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header0001_first.xml" ContentType="application/vnd.openxmlformats-officedocument.wordprocessingml.header+xml"/>
  <Override PartName="/word/footer0001_first.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15="http://schemas.microsoft.com/office/word/2012/wordml" xmlns:tx19="http://schemas.textcontrol.com/tx/1900" mc:Ignorable="w14 w15 tx19">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color w:val="000000"/>
          <w:sz w:val="40"/>
        </w:rPr>
      </w:pPr>
      <w:r>
        <w:rPr>
          <w:color w:val="000000"/>
          <w:sz w:val="40"/>
        </w:rPr>
        <w:drawing>
          <wp:inline distT="0" distB="0" distL="0" distR="0">
            <wp:extent cx="5486400" cy="411480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5486400" cy="4114800"/>
                    </a:xfrm>
                    <a:prstGeom prst="rect">
                      <a:avLst/>
                    </a:prstGeom>
                  </pic:spPr>
                </pic:pic>
              </a:graphicData>
            </a:graphic>
          </wp:inline>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40"/>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b/>
          <w:color w:val="000000"/>
          <w:sz w:val="48"/>
        </w:rPr>
      </w:pPr>
      <w:r>
        <w:rPr>
          <w:rFonts w:ascii="Times New Roman" w:hAnsi="Times New Roman" w:eastAsia="Times New Roman" w:cs="Times New Roman"/>
          <w:b/>
          <w:color w:val="000000"/>
          <w:sz w:val="48"/>
        </w:rPr>
        <w:t xml:space="preserve">Scott Ruen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b/>
          <w:color w:val="000000"/>
          <w:sz w:val="48"/>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b/>
          <w:color w:val="000000"/>
          <w:sz w:val="3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40"/>
        </w:rPr>
      </w:pPr>
      <w:r>
        <w:rPr>
          <w:rFonts w:ascii="Times New Roman" w:hAnsi="Times New Roman" w:eastAsia="Times New Roman" w:cs="Times New Roman"/>
          <w:color w:val="000000"/>
          <w:sz w:val="40"/>
        </w:rPr>
        <w:t xml:space="preserve">108 S. Humphrey Cir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40"/>
        </w:rPr>
      </w:pPr>
      <w:r>
        <w:rPr>
          <w:rFonts w:ascii="Times New Roman" w:hAnsi="Times New Roman" w:eastAsia="Times New Roman" w:cs="Times New Roman"/>
          <w:color w:val="000000"/>
          <w:sz w:val="40"/>
        </w:rPr>
        <w:t xml:space="preserve">Shawano, WI 54166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28"/>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36"/>
        </w:rPr>
      </w:pPr>
      <w:r>
        <w:rPr>
          <w:rFonts w:ascii="Times New Roman" w:hAnsi="Times New Roman" w:eastAsia="Times New Roman" w:cs="Times New Roman"/>
          <w:color w:val="000000"/>
          <w:sz w:val="36"/>
        </w:rPr>
        <w:t xml:space="preserve">03/25/2026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3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3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3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3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32"/>
        </w:rPr>
      </w:pPr>
      <w:r>
        <w:rPr>
          <w:rFonts w:ascii="Times New Roman" w:hAnsi="Times New Roman" w:eastAsia="Times New Roman" w:cs="Times New Roman"/>
          <w:color w:val="000000"/>
          <w:sz w:val="32"/>
        </w:rPr>
        <w:t xml:space="preserve">Home Run Inspection Service, LLC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626 E Center 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Shawano, WI 54166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
        <w:rPr>
          <w:rFonts w:ascii="Times New Roman" w:hAnsi="Times New Roman" w:eastAsia="Times New Roman" w:cs="Times New Roman"/>
          <w:color w:val="000000"/>
        </w:rPr>
        <w:t xml:space="preserve">Phone: 715-853-9718 </w:t>
      </w:r>
    </w:p>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20"/>
        </w:rPr>
      </w:pPr>
      <w:r>
        <w:rPr>
          <w:rFonts w:ascii="Times New Roman" w:hAnsi="Times New Roman" w:eastAsia="Times New Roman" w:cs="Times New Roman"/>
          <w:b/>
          <w:color w:val="000000"/>
          <w:sz w:val="48"/>
        </w:rPr>
        <w:t xml:space="preserve">Report Index</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Cover Page	1</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Report Index	2</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Inspection Summary	3</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General	10</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Exterior	11</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Roofs	15</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Chimneys	16</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Garage Exterior	17</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Garage	18</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Kitchen	20</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Bathrooms	21</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Interior	23</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Attic	24</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Electrical	26</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Structure	27</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Basement/Foundation	27</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Plumbing	30</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Laundry	32</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color w:val="000000"/>
          <w:sz w:val="20"/>
        </w:rPr>
      </w:pPr>
      <w:r>
        <w:rPr>
          <w:rFonts w:ascii="Times New Roman" w:hAnsi="Times New Roman" w:eastAsia="Times New Roman" w:cs="Times New Roman"/>
          <w:color w:val="000000"/>
          <w:sz w:val="20"/>
        </w:rPr>
        <w:t xml:space="preserve">Water Heater	33</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color w:val="000000"/>
          <w:sz w:val="20"/>
        </w:rPr>
      </w:pPr>
      <w:r>
        <w:rPr>
          <w:rFonts w:ascii="Times New Roman" w:hAnsi="Times New Roman" w:eastAsia="Times New Roman" w:cs="Times New Roman"/>
          <w:color w:val="000000"/>
          <w:sz w:val="20"/>
        </w:rPr>
        <w:t xml:space="preserve">Heating and Cooling	34</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color w:val="000000"/>
          <w:sz w:val="20"/>
        </w:rPr>
      </w:pPr>
      <w:r>
        <w:rPr>
          <w:rFonts w:ascii="Times New Roman" w:hAnsi="Times New Roman" w:eastAsia="Times New Roman" w:cs="Times New Roman"/>
          <w:color w:val="000000"/>
          <w:sz w:val="20"/>
        </w:rPr>
        <w:t xml:space="preserve">Furnace	34</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Air Conditioning	35</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Space Heater	37</w:t>
      </w:r>
    </w:p>
    <w:p>
      <w:pPr>
        <w:pStyle w:val="[Normal]"/>
        <w:tabs>
          <w:tab w:val="left" w:pos="17010"/>
          <w:tab w:val="left" w:pos="18144"/>
          <w:tab w:val="left" w:pos="19278"/>
          <w:tab w:val="left" w:pos="20412"/>
          <w:tab w:val="left" w:pos="21546"/>
          <w:tab w:val="left" w:pos="22680"/>
          <w:tab w:val="left" w:pos="23814"/>
          <w:tab w:val="clear" w:pos="1134"/>
          <w:tab w:val="clear" w:pos="2268"/>
          <w:tab w:val="clear" w:pos="3402"/>
          <w:tab w:val="clear" w:pos="4536"/>
          <w:tab w:val="clear" w:pos="5670"/>
          <w:tab w:val="clear" w:pos="6804"/>
          <w:tab w:val="clear" w:pos="7938"/>
        </w:tabs>
        <w:spacing w:line="480" w:lineRule="auto"/>
        <w:rPr>
          <w:color w:val="000000"/>
          <w:sz w:val="20"/>
        </w:rPr>
      </w:pPr>
      <w:r>
        <w:rPr>
          <w:rFonts w:ascii="Times New Roman" w:hAnsi="Times New Roman" w:eastAsia="Times New Roman" w:cs="Times New Roman"/>
          <w:color w:val="000000"/>
          <w:sz w:val="20"/>
        </w:rPr>
        <w:t xml:space="preserve">Heating	37</w:t>
      </w:r>
    </w:p>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color w:val="000000"/>
          <w:sz w:val="0"/>
        </w:rPr>
      </w:pPr>
    </w:p>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Inspection Summary</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Inspection Summary</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Definitions</w:t>
            </w:r>
          </w:p>
        </w:tc>
      </w:tr>
      <w:tr>
        <w:trPr>
          <w:gridBefore w:val="1"/>
          <w:wBefore w:w="720" w:type="dxa"/>
          <w:gridAfter w:val="1"/>
          <w:wAfter w:w="720" w:type="dxa"/>
        </w:trPr>
        <w:tc>
          <w:tcPr>
            <w:tcW w:w="8640" w:type="dxa"/>
            <w:shd w:val="clear"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b/>
              </w:rPr>
              <w:t xml:space="preserve">Note: All definitions listed below refer to the property or items listed as inspected on this report at the time of the inspection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b/>
              </w:rPr>
              <w:t xml:space="preserve">Functional </w:t>
            </w:r>
            <w:r>
              <w:rPr>
                <w:rFonts w:ascii="Times New Roman" w:hAnsi="Times New Roman" w:eastAsia="Times New Roman" w:cs="Times New Roman"/>
              </w:rPr>
              <w:t xml:space="preserve">- Performing its function and its condition is appropriate for its age and/or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b/>
              </w:rPr>
              <w:t xml:space="preserve">Defect </w:t>
            </w:r>
            <w:r>
              <w:rPr>
                <w:rFonts w:ascii="Times New Roman" w:hAnsi="Times New Roman" w:eastAsia="Times New Roman" w:cs="Times New Roman"/>
              </w:rPr>
              <w:t xml:space="preserve">- A condition of any component of an improvement that a home inspector determines, on the basis of the home inspector's judgment on the day of an inspection, would significantly impair the health or safety of occupants of a property or that, if not repaired, removed, or replaced, would significantly shorten or adversely affect the expected normal life of the component of the improvement.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b/>
              </w:rPr>
              <w:t xml:space="preserve">Further Evaluation</w:t>
            </w:r>
            <w:r>
              <w:rPr>
                <w:rFonts w:ascii="Times New Roman" w:hAnsi="Times New Roman" w:eastAsia="Times New Roman" w:cs="Times New Roman"/>
              </w:rPr>
              <w:t xml:space="preserve"> - Item is not functioning as intended or appears not to be functioning as intended.  Needs further evaluation by a qualified professional in the related field of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b/>
              </w:rPr>
              <w:t xml:space="preserve">Needs Repair </w:t>
            </w:r>
            <w:r>
              <w:rPr>
                <w:rFonts w:ascii="Times New Roman" w:hAnsi="Times New Roman" w:eastAsia="Times New Roman" w:cs="Times New Roman"/>
              </w:rPr>
              <w:t xml:space="preserve">- The condition of the item warrants repair but does not pose a health or safety concern nor rise to the level of Defect.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b/>
              </w:rPr>
              <w:t xml:space="preserve">Maintenance </w:t>
            </w:r>
            <w:r>
              <w:rPr>
                <w:rFonts w:ascii="Times New Roman" w:hAnsi="Times New Roman" w:eastAsia="Times New Roman" w:cs="Times New Roman"/>
              </w:rPr>
              <w:t xml:space="preserve">- Maintenance of item is recommended to prevent premature failure or to maintain its functionality.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b/>
              </w:rPr>
              <w:t xml:space="preserve">Monitor </w:t>
            </w:r>
            <w:r>
              <w:rPr>
                <w:rFonts w:ascii="Times New Roman" w:hAnsi="Times New Roman" w:eastAsia="Times New Roman" w:cs="Times New Roman"/>
              </w:rPr>
              <w:t xml:space="preserve">- Currently functioning but condition and/or age indicates that limited remaining life is expected.  Client is advised to budget for replacement or upgrade.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b/>
              </w:rPr>
              <w:t xml:space="preserve">Not Inspected</w:t>
            </w:r>
            <w:r>
              <w:rPr>
                <w:rFonts w:ascii="Times New Roman" w:hAnsi="Times New Roman" w:eastAsia="Times New Roman" w:cs="Times New Roman"/>
              </w:rPr>
              <w:t xml:space="preserve"> - Item was unable to be inspected for safety reasons, lack of power, inaccessible, not visible, disconnected at time of inspection or was not within the scope of this inspection</w:t>
            </w:r>
          </w:p>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rPr>
              <w:t xml:space="preserve">Not Present </w:t>
            </w:r>
            <w:r>
              <w:rPr>
                <w:rFonts w:ascii="Times New Roman" w:hAnsi="Times New Roman" w:eastAsia="Times New Roman" w:cs="Times New Roman"/>
              </w:rPr>
              <w:t xml:space="preserve">- Item not present or not found at time of inspection.</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Note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This Summary page (or group of pages) is provided for convenience and is not a substitute for reading the entire report and should not be relied upon as the complete list for the client's reference, A home inspector may not report on the market value or marketability of a property or whether a property should or should not be purchased.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Noted Defects</w:t>
            </w:r>
          </w:p>
        </w:tc>
      </w:tr>
      <w:tr>
        <w:trPr>
          <w:gridBefore w:val="1"/>
          <w:wBefore w:w="720" w:type="dxa"/>
          <w:gridAfter w:val="1"/>
          <w:wAfter w:w="720" w:type="dxa"/>
        </w:trPr>
        <w:tc>
          <w:tcPr>
            <w:tcW w:w="8640" w:type="dxa"/>
            <w:shd w:val="clear"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i/>
              </w:rPr>
            </w:pPr>
            <w:r>
              <w:rPr>
                <w:rFonts w:ascii="Times New Roman" w:hAnsi="Times New Roman" w:eastAsia="Times New Roman" w:cs="Times New Roman"/>
                <w:i/>
              </w:rPr>
              <w:t xml:space="preserve">Items that have a notable defect according to the definition noted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Exterior</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Driveway/Slab</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Concrete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Cracks: Major cracks from heaving/settling.</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drawing>
                <wp:inline distT="0" distB="0" distL="0" distR="0">
                  <wp:extent cx="1828800" cy="13716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828800" cy="1371600"/>
                          </a:xfrm>
                          <a:prstGeom prst="rect">
                            <a:avLst/>
                          </a:prstGeom>
                        </pic:spPr>
                      </pic:pic>
                    </a:graphicData>
                  </a:graphic>
                </wp:inline>
              </w:drawing>
            </w:r>
          </w:p>
          <w:p>
            <w:pPr>
              <w:pStyle w:val="[Normal]"/>
              <w:rPr>
                <w:rFonts w:ascii="Times New Roman" w:hAnsi="Times New Roman" w:eastAsia="Times New Roman" w:cs="Times New Roman"/>
                <w:color w:val="000000"/>
                <w:lang w:val="en-US" w:eastAsia="en-US" w:bidi="en-US"/>
              </w:rPr>
            </w:pP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Potential Safety Hazards</w:t>
            </w:r>
          </w:p>
        </w:tc>
      </w:tr>
      <w:tr>
        <w:trPr>
          <w:gridBefore w:val="1"/>
          <w:wBefore w:w="720" w:type="dxa"/>
          <w:gridAfter w:val="1"/>
          <w:wAfter w:w="720" w:type="dxa"/>
        </w:trPr>
        <w:tc>
          <w:tcPr>
            <w:tcW w:w="8640" w:type="dxa"/>
            <w:shd w:val="clear"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rPr>
              <w:t xml:space="preserve">Note: Items considered to be possible safety hazards. Items listed here also fall under the definition of a defect.  </w:t>
            </w:r>
            <w:r>
              <w:rPr>
                <w:rFonts w:ascii="Times New Roman" w:hAnsi="Times New Roman" w:eastAsia="Times New Roman" w:cs="Times New Roman"/>
                <w:b/>
              </w:rPr>
              <w:t xml:space="preserve">Exterior</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Walks/Patio</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Brick/Pavers/Stone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Trip hazard.</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drawing>
                <wp:inline distT="0" distB="0" distL="0" distR="0">
                  <wp:extent cx="1828800" cy="13716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828800" cy="1371600"/>
                          </a:xfrm>
                          <a:prstGeom prst="rect">
                            <a:avLst/>
                          </a:prstGeom>
                        </pic:spPr>
                      </pic:pic>
                    </a:graphicData>
                  </a:graphic>
                </wp:inline>
              </w:drawing>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Electrical</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Outlets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Suggest Ground Fault Circuit Interrupter. See Note on Electrical Section, Required since 1973.  GFCI IMAGE.</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drawing>
                <wp:inline distT="0" distB="0" distL="0" distR="0">
                  <wp:extent cx="3631565" cy="380301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3631565" cy="3803015"/>
                          </a:xfrm>
                          <a:prstGeom prst="rect">
                            <a:avLst/>
                          </a:prstGeom>
                        </pic:spPr>
                      </pic:pic>
                    </a:graphicData>
                  </a:graphic>
                </wp:inline>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Garage</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Interior Walls/Ceiling</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Fire separation missing at wall/ceiling in garage. This is a potential fire hazard.</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Doors</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House Door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Not fire resistant. Suggest a "20 minute door" rated for use between an attached garage and a house.</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Garage Door Opener</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Garage door opener did not mechanically reverse to pressure. This is a potential hazard. Adjust reverse sensitivity.</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Garage Electrical</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Suggest Ground Fault Circuit Interrupter protection at all garage outlets. See note on Electrical section, Required since 1978.</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Garage Attic Fire Blocking</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Missing fire blocking. This is a potential safety hazard. Suggest consult a carpenter and/or the local code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Kitchen</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Kitchen</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Sink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 No air gap device for dishwasher drain line. This can cause dirty water to flow back into the dishwasher.</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drawing>
                <wp:inline distT="0" distB="0" distL="0" distR="0">
                  <wp:extent cx="3685540" cy="501777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3685540" cy="5017770"/>
                          </a:xfrm>
                          <a:prstGeom prst="rect">
                            <a:avLst/>
                          </a:prstGeom>
                        </pic:spPr>
                      </pic:pic>
                    </a:graphicData>
                  </a:graphic>
                </wp:inline>
              </w:drawing>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Electrical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Suggest Ground Fault Circuit Interrupter protection at all kitchen outlets. See note on Electrical section, Required since 1987.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Interior</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General Areas</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Smoke Detectors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Suggest installing a CO detector on each level.</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Electrical</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Main Panel</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Condition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 Double tapping of neutral wires.</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Basement/Foundation</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Unfinished Basement Areas</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Electrical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Suggest Ground Fault Circuit Interrupter. See note on Electrical section, Required since 1990.</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drawing>
                <wp:inline distT="0" distB="0" distL="0" distR="0">
                  <wp:extent cx="3631565" cy="3803015"/>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3631565" cy="3803015"/>
                          </a:xfrm>
                          <a:prstGeom prst="rect">
                            <a:avLst/>
                          </a:prstGeom>
                        </pic:spPr>
                      </pic:pic>
                    </a:graphicData>
                  </a:graphic>
                </wp:inline>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Plumbing</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Gas Piping</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Condition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 Recommend bonding gas to water line (this can be done by the water heater)</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Water Heater</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Water Heater</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Condition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The water heater relief valve overflow pipe needs to be extended to within 6 inches of floor. This is potential hazard and needs repair.</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drawing>
                <wp:inline distT="0" distB="0" distL="0" distR="0">
                  <wp:extent cx="1828800" cy="2439035"/>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828800" cy="2439035"/>
                          </a:xfrm>
                          <a:prstGeom prst="rect">
                            <a:avLst/>
                          </a:prstGeom>
                        </pic:spPr>
                      </pic:pic>
                    </a:graphicData>
                  </a:graphic>
                </wp:inline>
              </w:drawing>
            </w:r>
          </w:p>
          <w:p>
            <w:pPr>
              <w:pStyle w:val="[Normal]"/>
              <w:rPr>
                <w:rFonts w:ascii="Times New Roman" w:hAnsi="Times New Roman" w:eastAsia="Times New Roman" w:cs="Times New Roman"/>
                <w:color w:val="000000"/>
                <w:lang w:val="en-US" w:eastAsia="en-US" w:bidi="en-US"/>
              </w:rPr>
            </w:pP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Deferred Cost Items</w:t>
            </w:r>
          </w:p>
        </w:tc>
      </w:tr>
      <w:tr>
        <w:trPr>
          <w:gridBefore w:val="1"/>
          <w:wBefore w:w="720" w:type="dxa"/>
          <w:gridAfter w:val="1"/>
          <w:wAfter w:w="720" w:type="dxa"/>
        </w:trPr>
        <w:tc>
          <w:tcPr>
            <w:tcW w:w="8640" w:type="dxa"/>
            <w:shd w:val="clear"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i/>
              </w:rPr>
            </w:pPr>
            <w:r>
              <w:rPr>
                <w:rFonts w:ascii="Times New Roman" w:hAnsi="Times New Roman" w:eastAsia="Times New Roman" w:cs="Times New Roman"/>
                <w:i/>
              </w:rPr>
              <w:t xml:space="preserve">Items that may need repair or replacement in the next 5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Air Conditioning</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Air Conditioner</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Age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Approximately 26 years 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Heating</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Age</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Gas Space Heater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&gt;20 years.</w:t>
            </w:r>
          </w:p>
          <w:p>
            <w:pPr>
              <w:pStyle w:val="[Normal]"/>
              <w:rPr>
                <w:rFonts w:ascii="Times New Roman" w:hAnsi="Times New Roman" w:eastAsia="Times New Roman" w:cs="Times New Roman"/>
                <w:color w:val="000000"/>
                <w:lang w:val="en-US" w:eastAsia="en-US" w:bidi="en-US"/>
              </w:rPr>
            </w:pP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Important Maintenance Items</w:t>
            </w:r>
          </w:p>
        </w:tc>
      </w:tr>
      <w:tr>
        <w:trPr>
          <w:gridBefore w:val="1"/>
          <w:wBefore w:w="720" w:type="dxa"/>
          <w:gridAfter w:val="1"/>
          <w:wAfter w:w="720" w:type="dxa"/>
        </w:trPr>
        <w:tc>
          <w:tcPr>
            <w:tcW w:w="8640" w:type="dxa"/>
            <w:shd w:val="clear"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rPr>
              <w:t xml:space="preserve">Note: Items listed are identified as needing repair, further evaluation, maintenance, or monitoring.  </w:t>
            </w:r>
            <w:r>
              <w:rPr>
                <w:rFonts w:ascii="Times New Roman" w:hAnsi="Times New Roman" w:eastAsia="Times New Roman" w:cs="Times New Roman"/>
                <w:b/>
              </w:rPr>
              <w:t xml:space="preserve">Exterior</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Siding</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Hardboard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Damage noted at bottom row, southwest corner.  Maintenance is very important to preserve hardboard siding. It is critical to maintain paint and caulk.</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drawing>
                <wp:inline distT="0" distB="0" distL="0" distR="0">
                  <wp:extent cx="1828800" cy="13716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1828800" cy="1371600"/>
                          </a:xfrm>
                          <a:prstGeom prst="rect">
                            <a:avLst/>
                          </a:prstGeom>
                        </pic:spPr>
                      </pic:pic>
                    </a:graphicData>
                  </a:graphic>
                </wp:inline>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Chimneys</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Chimney</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Chimney Recommendations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Have flues cleaned and evaluated annually.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Garage Exterior</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Siding</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Condition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Deteriorated edges. Recommend scrape and paint.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Garage</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Doors</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Passage Door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Southwest door needs paint and binds at bottom.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Interior</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General Areas</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Fireplaces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 Damper not opening all the way.</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drawing>
                <wp:inline distT="0" distB="0" distL="0" distR="0">
                  <wp:extent cx="1828800" cy="13716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828800" cy="1371600"/>
                          </a:xfrm>
                          <a:prstGeom prst="rect">
                            <a:avLst/>
                          </a:prstGeom>
                        </pic:spPr>
                      </pic:pic>
                    </a:graphicData>
                  </a:graphic>
                </wp:inline>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Attic</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Insulation</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Condition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Suggest adding insulation.</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Ventilation</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Condition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Suggest adding air baffles before adding insulation.</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drawing>
                <wp:inline distT="0" distB="0" distL="0" distR="0">
                  <wp:extent cx="3684905" cy="257238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3684905" cy="2572385"/>
                          </a:xfrm>
                          <a:prstGeom prst="rect">
                            <a:avLst/>
                          </a:prstGeom>
                        </pic:spPr>
                      </pic:pic>
                    </a:graphicData>
                  </a:graphic>
                </wp:inline>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Electrical</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Service Information</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System Grounded To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 No water meter jumper present at the time of inspection.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rPr>
            </w:pPr>
            <w:r>
              <w:rPr>
                <w:rFonts w:ascii="Times New Roman" w:hAnsi="Times New Roman" w:eastAsia="Times New Roman" w:cs="Times New Roman"/>
                <w:b/>
              </w:rPr>
              <w:t xml:space="preserve">Plumbing</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u w:val="single"/>
              </w:rPr>
            </w:pPr>
            <w:r>
              <w:rPr>
                <w:rFonts w:ascii="Times New Roman" w:hAnsi="Times New Roman" w:eastAsia="Times New Roman" w:cs="Times New Roman"/>
                <w:u w:val="single"/>
              </w:rPr>
              <w:t xml:space="preserve">Utility Sink</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i/>
              </w:rPr>
            </w:pPr>
            <w:r>
              <w:rPr>
                <w:rFonts w:ascii="Times New Roman" w:hAnsi="Times New Roman" w:eastAsia="Times New Roman" w:cs="Times New Roman"/>
                <w:i/>
              </w:rPr>
              <w:t xml:space="preserve">Sink </w:t>
            </w:r>
          </w:p>
          <w:p>
            <w:pPr>
              <w:pStyle w:val="[Normal]"/>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480"/>
              <w:rPr>
                <w:rFonts w:ascii="Times New Roman" w:hAnsi="Times New Roman" w:eastAsia="Times New Roman" w:cs="Times New Roman"/>
              </w:rPr>
            </w:pPr>
            <w:r>
              <w:rPr>
                <w:rFonts w:ascii="Times New Roman" w:hAnsi="Times New Roman" w:eastAsia="Times New Roman" w:cs="Times New Roman"/>
              </w:rPr>
              <w:t xml:space="preserve">Cold water handle seized up.</w:t>
            </w:r>
          </w:p>
          <w:p>
            <w:pPr>
              <w:pStyle w:val="[Normal]"/>
              <w:rPr>
                <w:rFonts w:ascii="Times New Roman" w:hAnsi="Times New Roman" w:eastAsia="Times New Roman" w:cs="Times New Roman"/>
                <w:color w:val="000000"/>
                <w:lang w:val="en-US" w:eastAsia="en-US" w:bidi="en-US"/>
              </w:rPr>
            </w:pP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General</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General Information</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Property Inspected</w:t>
            </w:r>
          </w:p>
        </w:tc>
      </w:tr>
      <w:tr>
        <w:trPr>
          <w:gridBefore w:val="1"/>
          <w:wBefore w:w="720" w:type="dxa"/>
          <w:gridAfter w:val="1"/>
          <w:wAfter w:w="720" w:type="dxa"/>
        </w:trPr>
        <w:tc>
          <w:tcPr>
            <w:tcW w:w="8640" w:type="dxa"/>
            <w:shd w:val="clear"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rPr>
              <w:t xml:space="preserve">108 S. Humphrey Cir</w:t>
            </w:r>
          </w:p>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Shawano, WI 54166</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Date Of Inspection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03/25/2026</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Client</w:t>
            </w:r>
          </w:p>
        </w:tc>
      </w:tr>
      <w:tr>
        <w:trPr>
          <w:gridBefore w:val="1"/>
          <w:wBefore w:w="720" w:type="dxa"/>
          <w:gridAfter w:val="1"/>
          <w:wAfter w:w="720" w:type="dxa"/>
        </w:trPr>
        <w:tc>
          <w:tcPr>
            <w:tcW w:w="8640" w:type="dxa"/>
            <w:shd w:val="clear"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FFFFFF"/>
              </w:rPr>
            </w:pPr>
            <w:r>
              <w:rPr>
                <w:rFonts w:ascii="Times New Roman" w:hAnsi="Times New Roman" w:eastAsia="Times New Roman" w:cs="Times New Roman"/>
              </w:rPr>
              <w:t xml:space="preserve">Scott Ruen</w:t>
            </w:r>
          </w:p>
          <w:p>
            <w:pPr>
              <w:pStyle w:val="[Normal]"/>
              <w:rPr>
                <w:rFonts w:ascii="Times New Roman" w:hAnsi="Times New Roman" w:eastAsia="Times New Roman" w:cs="Times New Roman"/>
                <w:color w:val="000000"/>
                <w:lang w:val="en-US" w:eastAsia="en-US" w:bidi="en-US"/>
              </w:rPr>
            </w:pP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Real Estate Agent</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 </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Listing Broker</w:t>
            </w:r>
          </w:p>
        </w:tc>
      </w:tr>
      <w:tr>
        <w:trPr>
          <w:gridBefore w:val="1"/>
          <w:wBefore w:w="720" w:type="dxa"/>
          <w:gridAfter w:val="1"/>
          <w:wAfter w:w="720" w:type="dxa"/>
        </w:trPr>
        <w:tc>
          <w:tcPr>
            <w:tcW w:w="8640" w:type="dxa"/>
            <w:shd w:val="clear"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rPr>
              <w:t xml:space="preserve">Jim Leisner</w:t>
            </w:r>
          </w:p>
          <w:p>
            <w:pPr>
              <w:pStyle w:val="[Normal]"/>
              <w:rPr>
                <w:rFonts w:ascii="Times New Roman" w:hAnsi="Times New Roman" w:eastAsia="Times New Roman" w:cs="Times New Roman"/>
                <w:color w:val="000000"/>
                <w:lang w:val="en-US" w:eastAsia="en-US" w:bidi="en-US"/>
              </w:rPr>
            </w:pP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Inspector</w:t>
            </w:r>
          </w:p>
        </w:tc>
      </w:tr>
      <w:tr>
        <w:trPr>
          <w:gridBefore w:val="1"/>
          <w:wBefore w:w="720" w:type="dxa"/>
          <w:gridAfter w:val="1"/>
          <w:wAfter w:w="720" w:type="dxa"/>
        </w:trPr>
        <w:tc>
          <w:tcPr>
            <w:tcW w:w="8640" w:type="dxa"/>
            <w:shd w:val="clear"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imes New Roman" w:hAnsi="Times New Roman" w:eastAsia="Times New Roman" w:cs="Times New Roman"/>
              </w:rPr>
              <w:t xml:space="preserve">Home Run Inspection Service, LLC</w:t>
            </w:r>
          </w:p>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715-853-9718</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Attendees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Client.</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Hazardous Materials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Determining the presence or absence of hazardous materials such as lead or asbestos is beyond the scope of this inspection. </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Building and Site Information</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Building Faces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North. </w:t>
            </w:r>
            <w:r>
              <w:rPr>
                <w:rFonts w:ascii="Times New Roman" w:hAnsi="Times New Roman" w:eastAsia="Times New Roman" w:cs="Times New Roman"/>
                <w:i/>
              </w:rPr>
              <w:t xml:space="preserve">Though the building may or may not face directly North, references to direction in this inspection report assume that the front entrance of the building faces North.</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Building Type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Single family.</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Building Occupancy</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Occupied, seller was at home.</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Weather Conditions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Temperature: 32° F to 65° F.</w:t>
            </w:r>
          </w:p>
        </w:tc>
      </w:tr>
    </w:tbl>
    <w:p>
      <w:pPr>
        <w:pStyle w:val="[Normal]"/>
        <w:rPr>
          <w:sz w:val="12"/>
          <w:lang w:val="en-US" w:eastAsia="en-US" w:bidi="en-US"/>
        </w:rPr>
      </w:pPr>
    </w:p>
    <w:tbl>
      <w:tblPr>
        <w:tblW w:w="0" w:type="auto"/>
        <w:jc w:val="left"/>
        <w:tblInd w:w="220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6480"/>
      </w:tblGrid>
      <w:tr>
        <w:tc>
          <w:tcPr>
            <w:tcW w:w="6480" w:type="dxa"/>
            <w:shd w:val="clear" w:fill="F5F5F5"/>
            <w:vAlign w:val="top"/>
          </w:tcPr>
          <w:p>
            <w:pPr>
              <w:pStyle w:val="[Normal]"/>
              <w:jc w:val="center"/>
              <w:rPr>
                <w:rFonts w:ascii="Goudy Old Style" w:hAnsi="Goudy Old Style" w:eastAsia="Goudy Old Style" w:cs="Goudy Old Style"/>
                <w:color w:val="000000"/>
                <w:lang w:val="en-US" w:eastAsia="en-US" w:bidi="en-US"/>
              </w:rPr>
            </w:pPr>
            <w:r>
              <w:rPr>
                <w:rFonts w:ascii="Goudy Old Style" w:hAnsi="Goudy Old Style" w:eastAsia="Goudy Old Style" w:cs="Goudy Old Style"/>
              </w:rPr>
              <w:t xml:space="preserve">Please make special note that this report is provided as a home inspection with specific limitations as defined in the Inspection Agreement. This is not an engineering report.</w:t>
            </w:r>
          </w:p>
        </w:tc>
      </w:tr>
    </w:tbl>
    <w:p>
      <w:pPr>
        <w:pStyle w:val="[Normal]"/>
        <w:rPr>
          <w:rFonts w:ascii="Goudy Old Style" w:hAnsi="Goudy Old Style" w:eastAsia="Goudy Old Style" w:cs="Goudy Old Style"/>
          <w:color w:val="000000"/>
          <w:sz w:val="12"/>
          <w:lang w:val="en-US" w:eastAsia="en-US" w:bidi="en-US"/>
        </w:rPr>
      </w:pPr>
    </w:p>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oudy Old Style" w:hAnsi="Goudy Old Style" w:eastAsia="Goudy Old Style" w:cs="Goudy Old Style"/>
          <w:color w:val="000000"/>
          <w:sz w:val="0"/>
          <w:lang w:val="en-US" w:eastAsia="en-US" w:bidi="en-US"/>
        </w:rPr>
      </w:pPr>
    </w:p>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Exterior</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Siding</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Hardboard</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FF8C00"/>
              </w:rPr>
              <w:t xml:space="preserve">Damage noted at bottom row, southwest corner.  Maintenance is very important to preserve hardboard siding. It is critical to maintain paint and caulk.</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Windows/Doors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Overhangs/Trim</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 functional, Appear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Walks/Patio</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Brick/Pavers/Stone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008000"/>
              </w:rPr>
              <w:t xml:space="preserve">Trip hazard.</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Driveway/Slab</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Concrete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FF0000"/>
              </w:rPr>
              <w:t xml:space="preserve">Cracks: Major cracks from heaving/settling.</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Grading</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Grading</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Low or flat areas: Various locations.</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Concrete Porch/Stoop</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Limitations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Carpeting restricts inspection.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Location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Front.</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Concrete Porch/Stoop</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Location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Rear.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Exterior Faucet(s)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Exterior Faucet(s)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 flow at one or more faucets. The water supply to the faucet(s) may be turned off inside. Testing shut off valves is beyond the scope of this inspection.</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Electrical</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Outlets</w:t>
            </w:r>
          </w:p>
        </w:tc>
      </w:tr>
      <w:tr>
        <w:trPr>
          <w:gridBefore w:val="1"/>
          <w:wBefore w:w="720" w:type="dxa"/>
          <w:gridAfter w:val="1"/>
          <w:wAfter w:w="720" w:type="dxa"/>
        </w:trPr>
        <w:tc>
          <w:tcPr>
            <w:tcW w:w="864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808"/>
              <w:gridCol w:w="5760"/>
            </w:tblGrid>
            <w:tr>
              <w:tc>
                <w:tcPr>
                  <w:tcW w:w="2808" w:type="dxa"/>
                  <w:shd w:val="clear" w:fill="auto"/>
                  <w:tcMar>
                    <w:right w:w="60" w:type="dxa"/>
                  </w:tcMar>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008000"/>
                    </w:rPr>
                    <w:t xml:space="preserve">Suggest Ground Fault Circuit Interrupter. See Note on Electrical Section, Required since 1973.  GFCI IMAGE.</w:t>
                  </w:r>
                </w:p>
              </w:tc>
              <w:tc>
                <w:tcPr>
                  <w:tcW w:w="5760" w:type="dxa"/>
                  <w:shd w:val="clear" w:fill="auto"/>
                  <w:vAlign w:val="top"/>
                </w:tcPr>
                <w:p>
                  <w:pPr>
                    <w:pStyle w:val="[Normal]"/>
                    <w:rPr>
                      <w:rFonts w:ascii="Times New Roman" w:hAnsi="Times New Roman" w:eastAsia="Times New Roman" w:cs="Times New Roman"/>
                      <w:color w:val="000000"/>
                      <w:lang w:val="en-US" w:eastAsia="en-US" w:bidi="en-US"/>
                    </w:rPr>
                  </w:pPr>
                  <w:r>
                    <w:drawing>
                      <wp:anchor distT="0" distB="0" distL="0" distR="0" simplePos="0" relativeHeight="251659263" behindDoc="0" locked="0" layoutInCell="1" allowOverlap="1" hidden="false">
                        <wp:simplePos x="0" y="0"/>
                        <wp:positionH relativeFrom="column">
                          <wp:align>right</wp:align>
                        </wp:positionH>
                        <wp:positionV relativeFrom="paragraph">
                          <wp:posOffset>0</wp:posOffset>
                        </wp:positionV>
                        <wp:extent cx="3627120" cy="3801110"/>
                        <wp:wrapSquare wrapText="bothSides"/>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3627120" cy="3801110"/>
                                </a:xfrm>
                                <a:prstGeom prst="rect">
                                  <a:avLst/>
                                </a:prstGeom>
                              </pic:spPr>
                            </pic:pic>
                          </a:graphicData>
                        </a:graphic>
                      </wp:anchor>
                    </w:drawing>
                  </w:r>
                </w:p>
              </w:tc>
            </w:tr>
          </w:tbl>
          <w:p>
            <w:pPr>
              <w:pStyle w:val="[Normal]"/>
              <w:rPr>
                <w:rFonts w:ascii="Times New Roman" w:hAnsi="Times New Roman" w:eastAsia="Times New Roman" w:cs="Times New Roman"/>
                <w:color w:val="000000"/>
                <w:sz w:val="0"/>
                <w:lang w:val="en-US" w:eastAsia="en-US" w:bidi="en-US"/>
              </w:rPr>
            </w:pP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Exterior Lighting Fixtures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Outside light did not turn on. Photo eye may be off.  Appear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Power Feed</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Overhead, Appears functional, Appears undamaged.</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243840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1828800" cy="24384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Sump Discharge</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undamaged, Sump pump discharge extends underground. Monitor for freezing.</w:t>
            </w:r>
          </w:p>
        </w:tc>
      </w:tr>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Downspouts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Metal, Discharges above grade, Appears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Gutters: View From Ground</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 undamaged.</w:t>
            </w: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Roofs</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Inspection Limitations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Inspection Limitations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Height.</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Roof Inspected By</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Binoculars, From the ground. Metal roofs are not walked on.</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Pitched Roof</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Material</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Metal.</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Layers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Unknown, One layer observed.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Recommendations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Monitor exposed fasteners.</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Flashings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Plumbing Stack</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Gutters: View From Roof</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Roof not accessed.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Pitched Garage Roof</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Garage Roof</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Same material as and similar condition to house.</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Garage Gutters: View From Roof</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 undamaged. Viewed from upper level windows.</w:t>
            </w: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Chimneys</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Chimney</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Location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Two flues located in one chimney structure.</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Chimney Inspected By</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Binoculars, From ground.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Type of Chimney</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Masonry.</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Chimney Cap</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Top of concrete cap not visible.</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Flue Type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Tile.</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Flue 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Interior not inspected.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Chimney Structure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Rain Cover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Chimney Recommendations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FF8C00"/>
              </w:rPr>
              <w:t xml:space="preserve">Have flues cleaned and evaluated annually.</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Chimney Structure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undamaged.</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View Up Chimney</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Restricted view.</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Flashings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Chimney</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Metal, Appears functional, Appears undamaged.</w:t>
            </w: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Garage Exterior</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Siding</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Type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Hardboard.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FF8C00"/>
              </w:rPr>
              <w:t xml:space="preserve">Deteriorated edges. Recommend scrape and paint.</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Exterior View of Windows/Doors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Older/worn, Appear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Overhangs/Trim</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 functional, Appear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Grading At Garage</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Grading</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Part or all of ground around the building was not visible at the time of inspection due to snow cover.</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Exterior Electrical</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Outlets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None observed.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Exterior Lighting Fixtures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 functional, Appear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Garage Gutters: View From Ground</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 functional, Appear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Garage Downspouts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Roof Drainage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 functional, Appears undamaged.</w:t>
            </w: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Garage</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Interior Limitations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Ceiling</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100% finished.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Walls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100% finished.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Type</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Attached.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Building Structure</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Wood frame, Appear functional, Appears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Interior Walls/Ceiling</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 functional, Appear undamaged, </w:t>
            </w:r>
            <w:r>
              <w:rPr>
                <w:rFonts w:ascii="Times New Roman" w:hAnsi="Times New Roman" w:eastAsia="Times New Roman" w:cs="Times New Roman"/>
                <w:b/>
                <w:i/>
                <w:color w:val="008000"/>
              </w:rPr>
              <w:t xml:space="preserve">Fire separation missing at wall/ceiling in garage. This is a potential fire hazard.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Windows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Stationary windows appear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Doors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Passage Door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FF8C00"/>
              </w:rPr>
              <w:t xml:space="preserve">Southwest door needs paint and binds at bottom.</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House Door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008000"/>
              </w:rPr>
              <w:t xml:space="preserve">Not fire resistant. Suggest a "20 minute door" rated for use between an attached garage and a house.</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Vehicle Door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Floor Slab</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Garage Door Opener</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Did reverse at safety beam, </w:t>
            </w:r>
            <w:r>
              <w:rPr>
                <w:rFonts w:ascii="Times New Roman" w:hAnsi="Times New Roman" w:eastAsia="Times New Roman" w:cs="Times New Roman"/>
                <w:b/>
                <w:i/>
                <w:color w:val="008000"/>
              </w:rPr>
              <w:t xml:space="preserve">Garage door opener did not mechanically reverse to pressure. This is a potential hazard. Adjust reverse sensitivity.</w:t>
            </w: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Garage Electrical</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008000"/>
              </w:rPr>
              <w:t xml:space="preserve">Suggest Ground Fault Circuit Interrupter protection at all garage outlets. See note on Electrical section, Required since 1978.</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Foundation</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Concrete Block</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Foundation Wall Movement</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Movement</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 significant movement evident.</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Garage Attic Limitations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Attic Access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Ceiling access hatch: Viewed from hatch.</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Inspection Limitations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Stored items.</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Garage Attic Insulation</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R-value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Approximate "R" value for ceilings/floor: R-11.</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Insulation Types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Fiberglass.</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Uneven insulation levels.</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Vapor Barrier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None visible. </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Garage Attic Ventilation</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Type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Soffit venting observed.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to have sufficient ventilation at the time of inspection.</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Garage Attic Fire Blocking</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008000"/>
              </w:rPr>
              <w:t xml:space="preserve">Missing fire blocking. This is a potential safety hazard. Suggest consult a carpenter and/or the local code authority.</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Garage Attic Roof Structure</w:t>
            </w:r>
          </w:p>
        </w:tc>
      </w:tr>
    </w:tbl>
    <w:p>
      <w:pPr>
        <w:pStyle w:val="[Normal]"/>
        <w:rPr>
          <w:rFonts w:ascii="Times New Roman" w:hAnsi="Times New Roman" w:eastAsia="Times New Roman" w:cs="Times New Roman"/>
          <w:b/>
          <w:color w:val="000000"/>
          <w:sz w:val="6"/>
          <w:u w:val="single"/>
          <w:lang w:val="en-US" w:eastAsia="en-US" w:bidi="en-US"/>
        </w:rPr>
      </w:pPr>
    </w:p>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b/>
          <w:color w:val="000000"/>
          <w:sz w:val="0"/>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Type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Trusses, Plywood sheathing.</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Structure appears undamaged.</w:t>
            </w:r>
          </w:p>
        </w:tc>
      </w:tr>
    </w:tbl>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Kitchen</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Kitchen</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Sink</w:t>
            </w:r>
          </w:p>
        </w:tc>
      </w:tr>
      <w:tr>
        <w:trPr>
          <w:gridBefore w:val="1"/>
          <w:wBefore w:w="720" w:type="dxa"/>
          <w:gridAfter w:val="1"/>
          <w:wAfter w:w="720" w:type="dxa"/>
        </w:trPr>
        <w:tc>
          <w:tcPr>
            <w:tcW w:w="864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808"/>
              <w:gridCol w:w="5760"/>
            </w:tblGrid>
            <w:tr>
              <w:tc>
                <w:tcPr>
                  <w:tcW w:w="2808" w:type="dxa"/>
                  <w:shd w:val="clear" w:fill="auto"/>
                  <w:tcMar>
                    <w:right w:w="60" w:type="dxa"/>
                  </w:tcMar>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Sink, faucet, and piping appear undamaged. </w:t>
                  </w:r>
                  <w:r>
                    <w:rPr>
                      <w:rFonts w:ascii="Times New Roman" w:hAnsi="Times New Roman" w:eastAsia="Times New Roman" w:cs="Times New Roman"/>
                      <w:b/>
                      <w:i/>
                      <w:color w:val="008000"/>
                    </w:rPr>
                    <w:t xml:space="preserve"> No air gap device for dishwasher drain line. This can cause dirty water to flow back into the dishwasher.</w:t>
                  </w:r>
                </w:p>
              </w:tc>
              <w:tc>
                <w:tcPr>
                  <w:tcW w:w="5760" w:type="dxa"/>
                  <w:shd w:val="clear" w:fill="auto"/>
                  <w:vAlign w:val="top"/>
                </w:tcPr>
                <w:p>
                  <w:pPr>
                    <w:pStyle w:val="[Normal]"/>
                    <w:rPr>
                      <w:rFonts w:ascii="Times New Roman" w:hAnsi="Times New Roman" w:eastAsia="Times New Roman" w:cs="Times New Roman"/>
                      <w:color w:val="000000"/>
                      <w:lang w:val="en-US" w:eastAsia="en-US" w:bidi="en-US"/>
                    </w:rPr>
                  </w:pPr>
                  <w:r>
                    <w:drawing>
                      <wp:anchor distT="0" distB="0" distL="0" distR="0" simplePos="0" relativeHeight="251660287" behindDoc="0" locked="0" layoutInCell="1" allowOverlap="1" hidden="false">
                        <wp:simplePos x="0" y="0"/>
                        <wp:positionH relativeFrom="column">
                          <wp:align>right</wp:align>
                        </wp:positionH>
                        <wp:positionV relativeFrom="paragraph">
                          <wp:posOffset>0</wp:posOffset>
                        </wp:positionV>
                        <wp:extent cx="3627120" cy="4942205"/>
                        <wp:wrapSquare wrapText="bothSides"/>
                        <wp:docPr id="33" name="_tx_id_33_"/>
                        <a:graphic xmlns:a="http://schemas.openxmlformats.org/drawingml/2006/main">
                          <a:graphicData uri="http://schemas.openxmlformats.org/drawingml/2006/picture">
                            <pic:pic xmlns:pic="http://schemas.openxmlformats.org/drawingml/2006/picture">
                              <pic:nvPicPr>
                                <pic:cNvPr id="0" name="Image 33"/>
                                <pic:cNvPicPr/>
                              </pic:nvPicPr>
                              <pic:blipFill>
                                <a:blip r:embed="rId00037"/>
                                <a:stretch>
                                  <a:fillRect/>
                                </a:stretch>
                              </pic:blipFill>
                              <pic:spPr>
                                <a:xfrm>
                                  <a:off x="0" y="0"/>
                                  <a:ext cx="3627120" cy="4942205"/>
                                </a:xfrm>
                                <a:prstGeom prst="rect">
                                  <a:avLst/>
                                </a:prstGeom>
                              </pic:spPr>
                            </pic:pic>
                          </a:graphicData>
                        </a:graphic>
                      </wp:anchor>
                    </w:drawing>
                  </w:r>
                </w:p>
              </w:tc>
            </w:tr>
          </w:tbl>
          <w:p>
            <w:pPr>
              <w:pStyle w:val="[Normal]"/>
              <w:rPr>
                <w:rFonts w:ascii="Times New Roman" w:hAnsi="Times New Roman" w:eastAsia="Times New Roman" w:cs="Times New Roman"/>
                <w:color w:val="000000"/>
                <w:sz w:val="0"/>
                <w:lang w:val="en-US" w:eastAsia="en-US" w:bidi="en-US"/>
              </w:rPr>
            </w:pP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Non-professional drain material noted. Monitor for clogging.</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20" name="_tx_id_20_"/>
                  <a:graphic xmlns:a="http://schemas.openxmlformats.org/drawingml/2006/main">
                    <a:graphicData uri="http://schemas.openxmlformats.org/drawingml/2006/picture">
                      <pic:pic xmlns:pic="http://schemas.openxmlformats.org/drawingml/2006/picture">
                        <pic:nvPicPr>
                          <pic:cNvPr id="0" name="Image 20"/>
                          <pic:cNvPicPr/>
                        </pic:nvPicPr>
                        <pic:blipFill>
                          <a:blip r:embed="rId00024"/>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Garbage Disposal</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to function properly.</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Cabinets/Countertops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Exhaust Fan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Built into microwave, Recirculating, Appears functional.</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Heat/Cool Sources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Heat source provided.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Stove Utility</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Electric.</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Electrical</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008000"/>
              </w:rPr>
              <w:t xml:space="preserve">Suggest Ground Fault Circuit Interrupter protection at all kitchen outlets. See note on Electrical section, Required since 1987.</w:t>
            </w:r>
          </w:p>
        </w:tc>
      </w:tr>
    </w:tbl>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Bathrooms</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Central Bathroom</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Location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First floor.</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Toilet</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Sink</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Sink, faucet, and piping appear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Counter/Cabinet</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Electrical</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(GFCI Protected)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Ventilation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Window: Appears functional, Appears undamaged, Fan: Appears functional.</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Heat/Cool Sources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Heat source provided.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Upstairs Bathroom</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Toilet</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Sink</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Sink, faucet, and piping appear undamaged.</w:t>
            </w: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Counter/Cabinet</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Electrical</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(GFCI Protected)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Ventilation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Window: Appears functional, Appears undamaged, Fan: Appears functional.</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Heat/Cool Sources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Heat source provided.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Tub</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Tub, faucet/spout, and drain appear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Shower Plumbing</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to function properly.</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Shower Enclosure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bl>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Interior</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General Areas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Location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General areas.</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Limitations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Furnishings prevent/limit full inspection.</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Exterior Doors and Trim</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Wood: 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Interior Doors and Trim</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Windows and Trim</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Limited access: shades/blinds/location/plastic film.  Double hung, Appear functional, Appear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Ceiling and Walls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Ceiling and wall framing is not observable due to finishes/insulation.  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Floors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Heat/Cool Sources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Smoke Detectors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Alarm(s) sounded when test button was pressed. </w:t>
            </w:r>
            <w:r>
              <w:rPr>
                <w:rFonts w:ascii="Times New Roman" w:hAnsi="Times New Roman" w:eastAsia="Times New Roman" w:cs="Times New Roman"/>
                <w:b/>
                <w:i/>
                <w:color w:val="008000"/>
              </w:rPr>
              <w:t xml:space="preserve">Suggest installing a CO detector on each level.</w:t>
            </w: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Ceiling Fans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Stairs/Balconies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Fireplaces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Masonry unit in dining area.</w:t>
            </w:r>
            <w:r>
              <w:rPr>
                <w:rFonts w:ascii="Times New Roman" w:hAnsi="Times New Roman" w:eastAsia="Times New Roman" w:cs="Times New Roman"/>
                <w:b/>
                <w:i/>
                <w:color w:val="FF8C00"/>
              </w:rPr>
              <w:t xml:space="preserve"> Damper not opening all the way</w:t>
            </w:r>
            <w:r>
              <w:rPr>
                <w:rFonts w:ascii="Times New Roman" w:hAnsi="Times New Roman" w:eastAsia="Times New Roman" w:cs="Times New Roman"/>
              </w:rPr>
              <w:t xml:space="preserv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Masonry unit in basement. Appears functional, Appears undamaged.</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21" name="_tx_id_21_"/>
                  <a:graphic xmlns:a="http://schemas.openxmlformats.org/drawingml/2006/main">
                    <a:graphicData uri="http://schemas.openxmlformats.org/drawingml/2006/picture">
                      <pic:pic xmlns:pic="http://schemas.openxmlformats.org/drawingml/2006/picture">
                        <pic:nvPicPr>
                          <pic:cNvPr id="0" name="Image 21"/>
                          <pic:cNvPicPr/>
                        </pic:nvPicPr>
                        <pic:blipFill>
                          <a:blip r:embed="rId00025"/>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r>
              <w:rPr>
                <w:rFonts w:ascii="Times New Roman" w:hAnsi="Times New Roman" w:eastAsia="Times New Roman" w:cs="Times New Roman"/>
                <w:color w:val="000000"/>
                <w:lang w:val="en-US" w:eastAsia="en-US" w:bidi="en-US"/>
              </w:rPr>
              <w:drawing>
                <wp:inline distT="0" distB="0" distL="0" distR="0">
                  <wp:extent cx="1828800" cy="1371600"/>
                  <wp:docPr id="22" name="_tx_id_22_"/>
                  <a:graphic xmlns:a="http://schemas.openxmlformats.org/drawingml/2006/main">
                    <a:graphicData uri="http://schemas.openxmlformats.org/drawingml/2006/picture">
                      <pic:pic xmlns:pic="http://schemas.openxmlformats.org/drawingml/2006/picture">
                        <pic:nvPicPr>
                          <pic:cNvPr id="0" name="Image 22"/>
                          <pic:cNvPicPr/>
                        </pic:nvPicPr>
                        <pic:blipFill>
                          <a:blip r:embed="rId00026"/>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Attic</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Limitations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Attic Access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Ceiling access hatch: Viewed from hatch.</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Insulation</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R-value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Approximate "R" value for ceilings/floor: R-11 to R-19.</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Insulation Type(s)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Not determined (possibly fiberglass)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23" name="_tx_id_23_"/>
                  <a:graphic xmlns:a="http://schemas.openxmlformats.org/drawingml/2006/main">
                    <a:graphicData uri="http://schemas.openxmlformats.org/drawingml/2006/picture">
                      <pic:pic xmlns:pic="http://schemas.openxmlformats.org/drawingml/2006/picture">
                        <pic:nvPicPr>
                          <pic:cNvPr id="0" name="Image 23"/>
                          <pic:cNvPicPr/>
                        </pic:nvPicPr>
                        <pic:blipFill>
                          <a:blip r:embed="rId00027"/>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FF8C00"/>
              </w:rPr>
              <w:t xml:space="preserve">Suggest adding insulation.</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Vapor Barrier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None visible. </w:t>
            </w:r>
            <w:r>
              <w:rPr>
                <w:rFonts w:ascii="Times New Roman" w:hAnsi="Times New Roman" w:eastAsia="Times New Roman" w:cs="Times New Roman"/>
                <w:i/>
              </w:rPr>
              <w:t xml:space="preserve">Suggest painting ceilings below attic with a vapor retarding primer paint</w:t>
            </w:r>
            <w:r>
              <w:rPr>
                <w:rFonts w:ascii="Times New Roman" w:hAnsi="Times New Roman" w:eastAsia="Times New Roman" w:cs="Times New Roman"/>
              </w:rPr>
              <w:t xml:space="preserve">.</w:t>
            </w: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tbl>
      <w:tblPr>
        <w:tblW w:w="0" w:type="auto"/>
        <w:jc w:val="left"/>
        <w:tblInd w:w="36" w:type="dxa"/>
        <w:tblBorders>
          <w:top w:val="none"/>
          <w:left w:val="none"/>
          <w:bottom w:val="none"/>
          <w:right w:val="none"/>
          <w:insideH w:val="none"/>
          <w:insideV w:val="none"/>
        </w:tblBorders>
        <w:tblLayout w:type="fixed"/>
        <w:tblCellMar>
          <w:top w:w="14" w:type="dxa"/>
          <w:left w:w="56" w:type="dxa"/>
          <w:bottom w:w="14" w:type="dxa"/>
          <w:right w:w="56" w:type="dxa"/>
        </w:tblCellMar>
      </w:tblPr>
      <w:tblGrid>
        <w:gridCol w:w="1440"/>
        <w:gridCol w:w="7905"/>
        <w:gridCol w:w="2175"/>
      </w:tblGrid>
      <w:tr>
        <w:tc>
          <w:tcPr>
            <w:tcW w:w="1440" w:type="dxa"/>
            <w:shd w:val="clear" w:fill="FFFFFF"/>
            <w:tcMar>
              <w:left w:w="36" w:type="dxa"/>
              <w:right w:w="36" w:type="dxa"/>
            </w:tcMar>
            <w:vAlign w:val="top"/>
          </w:tcPr>
          <w:p>
            <w:pPr>
              <w:pStyle w:val="[Normal]"/>
              <w:jc w:val="center"/>
            </w:pPr>
          </w:p>
        </w:tc>
        <w:tc>
          <w:tcPr>
            <w:tcW w:w="7905" w:type="dxa"/>
            <w:tcBorders>
              <w:top w:val="single" w:sz="8" w:space="0" w:color="auto"/>
              <w:left w:val="single" w:sz="8" w:space="0" w:color="auto"/>
              <w:bottom w:val="single" w:sz="8" w:space="0" w:color="auto"/>
              <w:right w:val="single" w:sz="8" w:space="0" w:color="auto"/>
            </w:tcBorders>
            <w:shd w:val="clear" w:fill="F5F5F5"/>
            <w:vAlign w:val="center"/>
          </w:tcPr>
          <w:p>
            <w:pPr>
              <w:pStyle w:val="[Normal]"/>
            </w:pPr>
            <w:r>
              <w:rPr>
                <w:rFonts w:ascii="Times New Roman" w:hAnsi="Times New Roman" w:eastAsia="Times New Roman" w:cs="Times New Roman"/>
              </w:rPr>
              <w:t xml:space="preserve">Suggest consulting with an Energy Rater or Home Performance Professional to solve any condensation, heat loss, and comfort problems.</w:t>
            </w:r>
          </w:p>
        </w:tc>
        <w:tc>
          <w:tcPr>
            <w:tcW w:w="2175" w:type="dxa"/>
            <w:shd w:val="clear" w:fill="auto"/>
            <w:tcMar>
              <w:left w:w="36" w:type="dxa"/>
              <w:right w:w="36" w:type="dxa"/>
            </w:tcMar>
            <w:vAlign w:val="top"/>
          </w:tcPr>
          <w:p>
            <w:pPr>
              <w:pStyle w:val="[Normal]"/>
            </w:pP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Ventilation</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Type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Soffit venting observed.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808"/>
              <w:gridCol w:w="5760"/>
            </w:tblGrid>
            <w:tr>
              <w:tc>
                <w:tcPr>
                  <w:tcW w:w="2808" w:type="dxa"/>
                  <w:shd w:val="clear" w:fill="auto"/>
                  <w:tcMar>
                    <w:right w:w="60" w:type="dxa"/>
                  </w:tcMar>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 </w:t>
                  </w:r>
                  <w:r>
                    <w:rPr>
                      <w:rFonts w:ascii="Times New Roman" w:hAnsi="Times New Roman" w:eastAsia="Times New Roman" w:cs="Times New Roman"/>
                      <w:b/>
                      <w:i/>
                      <w:color w:val="FF8C00"/>
                    </w:rPr>
                    <w:t xml:space="preserve">Suggest adding air baffles before adding insulation.</w:t>
                  </w:r>
                </w:p>
              </w:tc>
              <w:tc>
                <w:tcPr>
                  <w:tcW w:w="5760" w:type="dxa"/>
                  <w:shd w:val="clear" w:fill="auto"/>
                  <w:vAlign w:val="top"/>
                </w:tcPr>
                <w:p>
                  <w:pPr>
                    <w:pStyle w:val="[Normal]"/>
                    <w:rPr>
                      <w:rFonts w:ascii="Times New Roman" w:hAnsi="Times New Roman" w:eastAsia="Times New Roman" w:cs="Times New Roman"/>
                      <w:color w:val="000000"/>
                      <w:lang w:val="en-US" w:eastAsia="en-US" w:bidi="en-US"/>
                    </w:rPr>
                  </w:pPr>
                  <w:r>
                    <w:drawing>
                      <wp:anchor distT="0" distB="0" distL="0" distR="0" simplePos="0" relativeHeight="251661311" behindDoc="0" locked="0" layoutInCell="1" allowOverlap="1" hidden="false">
                        <wp:simplePos x="0" y="0"/>
                        <wp:positionH relativeFrom="column">
                          <wp:align>right</wp:align>
                        </wp:positionH>
                        <wp:positionV relativeFrom="paragraph">
                          <wp:posOffset>0</wp:posOffset>
                        </wp:positionV>
                        <wp:extent cx="3627120" cy="2531745"/>
                        <wp:wrapSquare wrapText="bothSides"/>
                        <wp:docPr id="34" name="_tx_id_34_"/>
                        <a:graphic xmlns:a="http://schemas.openxmlformats.org/drawingml/2006/main">
                          <a:graphicData uri="http://schemas.openxmlformats.org/drawingml/2006/picture">
                            <pic:pic xmlns:pic="http://schemas.openxmlformats.org/drawingml/2006/picture">
                              <pic:nvPicPr>
                                <pic:cNvPr id="0" name="Image 34"/>
                                <pic:cNvPicPr/>
                              </pic:nvPicPr>
                              <pic:blipFill>
                                <a:blip r:embed="rId00038"/>
                                <a:stretch>
                                  <a:fillRect/>
                                </a:stretch>
                              </pic:blipFill>
                              <pic:spPr>
                                <a:xfrm>
                                  <a:off x="0" y="0"/>
                                  <a:ext cx="3627120" cy="2531745"/>
                                </a:xfrm>
                                <a:prstGeom prst="rect">
                                  <a:avLst/>
                                </a:prstGeom>
                              </pic:spPr>
                            </pic:pic>
                          </a:graphicData>
                        </a:graphic>
                      </wp:anchor>
                    </w:drawing>
                  </w:r>
                </w:p>
              </w:tc>
            </w:tr>
          </w:tbl>
          <w:p>
            <w:pPr>
              <w:pStyle w:val="[Normal]"/>
              <w:rPr>
                <w:rFonts w:ascii="Times New Roman" w:hAnsi="Times New Roman" w:eastAsia="Times New Roman" w:cs="Times New Roman"/>
                <w:color w:val="000000"/>
                <w:sz w:val="0"/>
                <w:lang w:val="en-US" w:eastAsia="en-US" w:bidi="en-US"/>
              </w:rPr>
            </w:pP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Attic ventilation must be adequate to prevent structural moisture damage, ice dams, mold, and premature roof failure. Ventilation needs change depending on occupancy.</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Exhaust Ducts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Vent To</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Upper bathroom fan vents through roof. Main level bathroom fan termination not found.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 adverse issues noted.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Roof Structure</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Limitations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Roof structure not visible: 20% to 30%.</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Type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Trusses, Plywood sheathing.</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Structure appears functional, Structure appears undamaged.</w:t>
            </w: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Electrical</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Service Information</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Service Rating</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Main service rating: 200 amps.</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Main Box Rating</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200 amps, 240 V, 120 V.</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Main Breaker/Fuse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200 amps.</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Main Service Wire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200 amps, Aluminum.</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Wire Protection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Circuit breakers.</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Branch Wires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Material: Copper, Types of branch wires: Non-metallic cable (Romex)</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System Grounded To</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It appears that the electrical system is grounded to a ground rod. </w:t>
            </w:r>
            <w:r>
              <w:rPr>
                <w:rFonts w:ascii="Times New Roman" w:hAnsi="Times New Roman" w:eastAsia="Times New Roman" w:cs="Times New Roman"/>
                <w:i/>
              </w:rPr>
              <w:t xml:space="preserve">Ground rods are buried in the ground and usually not visible at the time of inspection.  </w:t>
            </w:r>
            <w:r>
              <w:rPr>
                <w:rFonts w:ascii="Times New Roman" w:hAnsi="Times New Roman" w:eastAsia="Times New Roman" w:cs="Times New Roman"/>
              </w:rPr>
              <w:t xml:space="preserve">Bonded at water pipe. </w:t>
            </w:r>
            <w:r>
              <w:rPr>
                <w:rFonts w:ascii="Times New Roman" w:hAnsi="Times New Roman" w:eastAsia="Times New Roman" w:cs="Times New Roman"/>
                <w:b/>
                <w:i/>
                <w:color w:val="FF8C00"/>
              </w:rPr>
              <w:t xml:space="preserve"> No water meter jumper present at the time of inspection. </w:t>
            </w:r>
          </w:p>
        </w:tc>
      </w:tr>
    </w:tbl>
    <w:p>
      <w:pPr>
        <w:pStyle w:val="[Normal]"/>
        <w:rPr>
          <w:sz w:val="12"/>
          <w:lang w:val="en-US" w:eastAsia="en-US" w:bidi="en-US"/>
        </w:rPr>
      </w:pPr>
    </w:p>
    <w:tbl>
      <w:tblPr>
        <w:tblW w:w="0" w:type="auto"/>
        <w:jc w:val="left"/>
        <w:tblInd w:w="220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6480"/>
      </w:tblGrid>
      <w:tr>
        <w:tc>
          <w:tcPr>
            <w:tcW w:w="6480" w:type="dxa"/>
            <w:shd w:val="clear" w:fill="F5F5F5"/>
            <w:vAlign w:val="top"/>
          </w:tcPr>
          <w:p>
            <w:pPr>
              <w:pStyle w:val="[Normal]"/>
              <w:jc w:val="center"/>
              <w:rPr>
                <w:rFonts w:ascii="Goudy Old Style" w:hAnsi="Goudy Old Style" w:eastAsia="Goudy Old Style" w:cs="Goudy Old Style"/>
                <w:color w:val="000000"/>
                <w:lang w:val="en-US" w:eastAsia="en-US" w:bidi="en-US"/>
              </w:rPr>
            </w:pPr>
            <w:r>
              <w:rPr>
                <w:rFonts w:ascii="Goudy Old Style" w:hAnsi="Goudy Old Style" w:eastAsia="Goudy Old Style" w:cs="Goudy Old Style"/>
              </w:rPr>
              <w:t xml:space="preserve">Capacities noted are determined by a visual inspection only. Capacity concerns should be directed to a licensed electrician.</w:t>
            </w:r>
          </w:p>
        </w:tc>
      </w:tr>
    </w:tbl>
    <w:p>
      <w:pPr>
        <w:pStyle w:val="[Normal]"/>
        <w:rPr>
          <w:rFonts w:ascii="Goudy Old Style" w:hAnsi="Goudy Old Style" w:eastAsia="Goudy Old Style" w:cs="Goudy Old Style"/>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Main Panel</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Location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Basement.</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24" name="_tx_id_24_"/>
                  <a:graphic xmlns:a="http://schemas.openxmlformats.org/drawingml/2006/main">
                    <a:graphicData uri="http://schemas.openxmlformats.org/drawingml/2006/picture">
                      <pic:pic xmlns:pic="http://schemas.openxmlformats.org/drawingml/2006/picture">
                        <pic:nvPicPr>
                          <pic:cNvPr id="0" name="Image 24"/>
                          <pic:cNvPicPr/>
                        </pic:nvPicPr>
                        <pic:blipFill>
                          <a:blip r:embed="rId00028"/>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w:t>
            </w:r>
            <w:r>
              <w:rPr>
                <w:rFonts w:ascii="Times New Roman" w:hAnsi="Times New Roman" w:eastAsia="Times New Roman" w:cs="Times New Roman"/>
                <w:b/>
                <w:i/>
                <w:color w:val="008000"/>
              </w:rPr>
              <w:t xml:space="preserve"> Double tapping of neutral wires.</w:t>
            </w:r>
          </w:p>
        </w:tc>
      </w:tr>
    </w:tbl>
    <w:p>
      <w:pPr>
        <w:pStyle w:val="[Normal]"/>
        <w:rPr>
          <w:sz w:val="12"/>
          <w:lang w:val="en-US" w:eastAsia="en-US" w:bidi="en-US"/>
        </w:rPr>
      </w:pPr>
    </w:p>
    <w:tbl>
      <w:tblPr>
        <w:tblW w:w="0" w:type="auto"/>
        <w:jc w:val="left"/>
        <w:tblInd w:w="220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6480"/>
      </w:tblGrid>
      <w:tr>
        <w:tc>
          <w:tcPr>
            <w:tcW w:w="6480" w:type="dxa"/>
            <w:shd w:val="clear" w:fill="F5F5F5"/>
            <w:vAlign w:val="top"/>
          </w:tcPr>
          <w:p>
            <w:pPr>
              <w:pStyle w:val="[Normal]"/>
              <w:jc w:val="center"/>
              <w:rPr>
                <w:rFonts w:ascii="Goudy Old Style" w:hAnsi="Goudy Old Style" w:eastAsia="Goudy Old Style" w:cs="Goudy Old Style"/>
                <w:color w:val="000000"/>
                <w:lang w:val="en-US" w:eastAsia="en-US" w:bidi="en-US"/>
              </w:rPr>
            </w:pPr>
            <w:r>
              <w:rPr>
                <w:rFonts w:ascii="Goudy Old Style" w:hAnsi="Goudy Old Style" w:eastAsia="Goudy Old Style" w:cs="Goudy Old Style"/>
              </w:rPr>
              <w:t xml:space="preserve">Low voltage wiring is beyond the scope of this inspection.</w:t>
            </w:r>
          </w:p>
        </w:tc>
      </w:tr>
    </w:tbl>
    <w:p>
      <w:pPr>
        <w:pStyle w:val="[Normal]"/>
        <w:rPr>
          <w:rFonts w:ascii="Goudy Old Style" w:hAnsi="Goudy Old Style" w:eastAsia="Goudy Old Style" w:cs="Goudy Old Style"/>
          <w:color w:val="000000"/>
          <w:sz w:val="12"/>
          <w:lang w:val="en-US" w:eastAsia="en-US" w:bidi="en-US"/>
        </w:rPr>
      </w:pPr>
    </w:p>
    <w:p>
      <w:pPr>
        <w:pStyle w:val="[Normal]"/>
        <w:rPr>
          <w:sz w:val="12"/>
          <w:lang w:val="en-US" w:eastAsia="en-US" w:bidi="en-US"/>
        </w:rPr>
      </w:pPr>
    </w:p>
    <w:tbl>
      <w:tblPr>
        <w:tblW w:w="0" w:type="auto"/>
        <w:jc w:val="left"/>
        <w:tblInd w:w="220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6480"/>
      </w:tblGrid>
      <w:tr>
        <w:tc>
          <w:tcPr>
            <w:tcW w:w="6480" w:type="dxa"/>
            <w:shd w:val="clear" w:fill="F5F5F5"/>
            <w:vAlign w:val="top"/>
          </w:tcPr>
          <w:p>
            <w:pPr>
              <w:pStyle w:val="[Normal]"/>
              <w:jc w:val="center"/>
              <w:rPr>
                <w:rFonts w:ascii="Goudy Old Style" w:hAnsi="Goudy Old Style" w:eastAsia="Goudy Old Style" w:cs="Goudy Old Style"/>
                <w:color w:val="000000"/>
                <w:lang w:val="en-US" w:eastAsia="en-US" w:bidi="en-US"/>
              </w:rPr>
            </w:pPr>
            <w:r>
              <w:rPr>
                <w:rFonts w:ascii="Goudy Old Style" w:hAnsi="Goudy Old Style" w:eastAsia="Goudy Old Style" w:cs="Goudy Old Style"/>
              </w:rPr>
              <w:t xml:space="preserve">Finishes restrict inspection of branch circuits.</w:t>
            </w:r>
          </w:p>
        </w:tc>
      </w:tr>
    </w:tbl>
    <w:p>
      <w:pPr>
        <w:pStyle w:val="[Normal]"/>
        <w:rPr>
          <w:rFonts w:ascii="Goudy Old Style" w:hAnsi="Goudy Old Style" w:eastAsia="Goudy Old Style" w:cs="Goudy Old Style"/>
          <w:color w:val="000000"/>
          <w:sz w:val="12"/>
          <w:lang w:val="en-US" w:eastAsia="en-US" w:bidi="en-US"/>
        </w:rPr>
      </w:pPr>
    </w:p>
    <w:p>
      <w:pPr>
        <w:pStyle w:val="[Normal]"/>
        <w:rPr>
          <w:sz w:val="12"/>
          <w:lang w:val="en-US" w:eastAsia="en-US" w:bidi="en-US"/>
        </w:rPr>
      </w:pPr>
    </w:p>
    <w:tbl>
      <w:tblPr>
        <w:tblW w:w="0" w:type="auto"/>
        <w:jc w:val="left"/>
        <w:tblInd w:w="220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6480"/>
      </w:tblGrid>
      <w:tr>
        <w:tc>
          <w:tcPr>
            <w:tcW w:w="6480" w:type="dxa"/>
            <w:shd w:val="clear" w:fill="F5F5F5"/>
            <w:vAlign w:val="top"/>
          </w:tcPr>
          <w:p>
            <w:pPr>
              <w:pStyle w:val="[Normal]"/>
              <w:jc w:val="center"/>
              <w:rPr>
                <w:rFonts w:ascii="Goudy Old Style" w:hAnsi="Goudy Old Style" w:eastAsia="Goudy Old Style" w:cs="Goudy Old Style"/>
                <w:color w:val="000000"/>
                <w:lang w:val="en-US" w:eastAsia="en-US" w:bidi="en-US"/>
              </w:rPr>
            </w:pPr>
            <w:r>
              <w:rPr>
                <w:rFonts w:ascii="Goudy Old Style" w:hAnsi="Goudy Old Style" w:eastAsia="Goudy Old Style" w:cs="Goudy Old Style"/>
              </w:rPr>
              <w:t xml:space="preserve">All electrical concerns are potential safety hazards and should be evaluated/repaired immediately by a licensed electrician.</w:t>
            </w:r>
          </w:p>
        </w:tc>
      </w:tr>
    </w:tbl>
    <w:p>
      <w:pPr>
        <w:pStyle w:val="[Normal]"/>
        <w:rPr>
          <w:rFonts w:ascii="Goudy Old Style" w:hAnsi="Goudy Old Style" w:eastAsia="Goudy Old Style" w:cs="Goudy Old Style"/>
          <w:color w:val="000000"/>
          <w:sz w:val="12"/>
          <w:lang w:val="en-US" w:eastAsia="en-US" w:bidi="en-US"/>
        </w:rPr>
      </w:pPr>
    </w:p>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Structure</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Foundation Configuration</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Basement: 100%.</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Building Structure</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Exterior Walls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Finishes restrict inspection.  Wood frame.</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Overhead Beams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Steel, 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Overhead Joists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Wood lumber, 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Subfloor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Plywood, Appears functional, Appears undamaged.</w:t>
            </w:r>
          </w:p>
        </w:tc>
      </w:tr>
    </w:tbl>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Basement/Foundation</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20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6480"/>
      </w:tblGrid>
      <w:tr>
        <w:tc>
          <w:tcPr>
            <w:tcW w:w="6480" w:type="dxa"/>
            <w:shd w:val="clear" w:fill="F5F5F5"/>
            <w:vAlign w:val="top"/>
          </w:tcPr>
          <w:p>
            <w:pPr>
              <w:pStyle w:val="[Normal]"/>
              <w:jc w:val="center"/>
              <w:rPr>
                <w:rFonts w:ascii="Goudy Old Style" w:hAnsi="Goudy Old Style" w:eastAsia="Goudy Old Style" w:cs="Goudy Old Style"/>
                <w:color w:val="000000"/>
                <w:lang w:val="en-US" w:eastAsia="en-US" w:bidi="en-US"/>
              </w:rPr>
            </w:pPr>
            <w:r>
              <w:rPr>
                <w:rFonts w:ascii="Goudy Old Style" w:hAnsi="Goudy Old Style" w:eastAsia="Goudy Old Style" w:cs="Goudy Old Style"/>
                <w:b/>
                <w:color w:val="000000"/>
              </w:rPr>
              <w:t xml:space="preserve">Inspection is limited to visible areas only.</w:t>
            </w:r>
          </w:p>
        </w:tc>
      </w:tr>
    </w:tbl>
    <w:p>
      <w:pPr>
        <w:pStyle w:val="[Normal]"/>
        <w:rPr>
          <w:rFonts w:ascii="Goudy Old Style" w:hAnsi="Goudy Old Style" w:eastAsia="Goudy Old Style" w:cs="Goudy Old Style"/>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Inspection Limitations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Floor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Floor not visible due to carpet: 50% to 60%.</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Walls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Painted foundation walls (old): 100%.</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Ceiling</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Finished ceiling: 50% to 60%.</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Basement Stairs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Foundation Structure</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Type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Concrete block.</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Cracks</w:t>
            </w:r>
          </w:p>
        </w:tc>
      </w:tr>
      <w:tr>
        <w:trPr>
          <w:gridBefore w:val="1"/>
          <w:wBefore w:w="720" w:type="dxa"/>
          <w:gridAfter w:val="1"/>
          <w:wAfter w:w="720" w:type="dxa"/>
        </w:trPr>
        <w:tc>
          <w:tcPr>
            <w:tcW w:w="8640" w:type="dxa"/>
            <w:tcBorders>
              <w:bottom w:val="nil"/>
            </w:tcBorders>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 cracks evident.</w:t>
            </w:r>
          </w:p>
        </w:tc>
      </w:tr>
    </w:tbl>
    <w:tbl>
      <w:tblPr>
        <w:tblW w:w="0" w:type="auto"/>
        <w:jc w:val="left"/>
        <w:tblInd w:w="36" w:type="dxa"/>
        <w:tblBorders>
          <w:top w:val="none"/>
          <w:left w:val="none"/>
          <w:bottom w:val="none"/>
          <w:right w:val="none"/>
          <w:insideH w:val="none"/>
          <w:insideV w:val="none"/>
        </w:tblBorders>
        <w:tblLayout w:type="fixed"/>
        <w:tblCellMar>
          <w:top w:w="14" w:type="dxa"/>
          <w:left w:w="56" w:type="dxa"/>
          <w:bottom w:w="14" w:type="dxa"/>
          <w:right w:w="56" w:type="dxa"/>
        </w:tblCellMar>
      </w:tblPr>
      <w:tblGrid>
        <w:gridCol w:w="1440"/>
        <w:gridCol w:w="7905"/>
        <w:gridCol w:w="2175"/>
      </w:tblGrid>
      <w:tr>
        <w:tc>
          <w:tcPr>
            <w:tcW w:w="1440" w:type="dxa"/>
            <w:tcBorders>
              <w:top w:val="nil"/>
            </w:tcBorders>
            <w:shd w:val="clear" w:fill="FFFFFF"/>
            <w:tcMar>
              <w:left w:w="36" w:type="dxa"/>
              <w:right w:w="36" w:type="dxa"/>
            </w:tcMar>
            <w:vAlign w:val="top"/>
          </w:tcPr>
          <w:p>
            <w:pPr>
              <w:pStyle w:val="[Normal]"/>
              <w:jc w:val="center"/>
            </w:pPr>
          </w:p>
        </w:tc>
        <w:tc>
          <w:tcPr>
            <w:tcW w:w="7905" w:type="dxa"/>
            <w:tcBorders>
              <w:top w:val="single" w:sz="8" w:space="0" w:color="auto"/>
              <w:left w:val="single" w:sz="8" w:space="0" w:color="auto"/>
              <w:bottom w:val="single" w:sz="8" w:space="0" w:color="auto"/>
              <w:right w:val="single" w:sz="8" w:space="0" w:color="auto"/>
            </w:tcBorders>
            <w:shd w:val="clear" w:fill="F5F5F5"/>
            <w:vAlign w:val="center"/>
          </w:tcPr>
          <w:p>
            <w:pPr>
              <w:pStyle w:val="[Normal]"/>
            </w:pPr>
            <w:r>
              <w:rPr>
                <w:rFonts w:ascii="Times New Roman" w:hAnsi="Times New Roman" w:eastAsia="Times New Roman" w:cs="Times New Roman"/>
              </w:rPr>
              <w:t xml:space="preserve">Cracks may indicate that there is movement in a wall and the wall has technically failed. The most significant cracks are horizontal or vertical wall cracks that go through the block and are combined with inward deformation, bowing, or movement. A basement with a cracked wall may continue to progressively get worse. Sometimes cracked walls remain unchanged indefinitely.</w:t>
            </w:r>
          </w:p>
        </w:tc>
        <w:tc>
          <w:tcPr>
            <w:tcW w:w="2175" w:type="dxa"/>
            <w:tcBorders>
              <w:top w:val="nil"/>
            </w:tcBorders>
            <w:shd w:val="clear" w:fill="auto"/>
            <w:tcMar>
              <w:left w:w="36" w:type="dxa"/>
              <w:right w:w="36" w:type="dxa"/>
            </w:tcMar>
            <w:vAlign w:val="top"/>
          </w:tcPr>
          <w:p>
            <w:pPr>
              <w:pStyle w:val="[Normal]"/>
            </w:pP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Foundation Wall Movement</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Movement</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 significant movement evident.</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Foundation Settlement</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 evident differential settlement present.</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Foundation Seepage or Dampness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Degree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None evident at the time of inspection.</w:t>
            </w:r>
          </w:p>
        </w:tc>
      </w:tr>
    </w:tbl>
    <w:p>
      <w:pPr>
        <w:pStyle w:val="[Normal]"/>
        <w:rPr>
          <w:sz w:val="12"/>
          <w:lang w:val="en-US" w:eastAsia="en-US" w:bidi="en-US"/>
        </w:rPr>
      </w:pPr>
    </w:p>
    <w:tbl>
      <w:tblPr>
        <w:tblW w:w="0" w:type="auto"/>
        <w:jc w:val="left"/>
        <w:tblInd w:w="220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6480"/>
      </w:tblGrid>
      <w:tr>
        <w:tc>
          <w:tcPr>
            <w:tcW w:w="6480" w:type="dxa"/>
            <w:shd w:val="clear" w:fill="F5F5F5"/>
            <w:vAlign w:val="top"/>
          </w:tcPr>
          <w:p>
            <w:pPr>
              <w:pStyle w:val="[Normal]"/>
              <w:jc w:val="center"/>
              <w:rPr>
                <w:rFonts w:ascii="Goudy Old Style" w:hAnsi="Goudy Old Style" w:eastAsia="Goudy Old Style" w:cs="Goudy Old Style"/>
                <w:color w:val="000000"/>
                <w:lang w:val="en-US" w:eastAsia="en-US" w:bidi="en-US"/>
              </w:rPr>
            </w:pPr>
            <w:r>
              <w:rPr>
                <w:rFonts w:ascii="Goudy Old Style" w:hAnsi="Goudy Old Style" w:eastAsia="Goudy Old Style" w:cs="Goudy Old Style"/>
              </w:rPr>
              <w:t xml:space="preserve">Since about 1920, basements have been designed with drain tile systems to remove water and water pressure. Drain tile systems are not visible for inspection; only the end of the tile is visible at the sump crock or the floor drain palmer valve. Stains and signs of moisture are often due to poor exterior drainage of surface water, but could be due to poor exterior drainage of surface water, but could also indicate a plugged or damaged drain tile system. It is possible the signs of moisture may have been caused by a condition that no longer exists.</w:t>
            </w:r>
            <w:r>
              <w:rPr>
                <w:rFonts w:ascii="Goudy Old Style" w:hAnsi="Goudy Old Style" w:eastAsia="Goudy Old Style" w:cs="Goudy Old Style"/>
                <w:b/>
              </w:rPr>
              <w:t xml:space="preserve"> IT IS IMPOSSIBLE TO PREDICT THE SEVERITY OR FREQUENCY OF MOISTURE PENETRATION ON ONE INSPECTION VISIT.</w:t>
            </w:r>
          </w:p>
        </w:tc>
      </w:tr>
    </w:tbl>
    <w:p>
      <w:pPr>
        <w:pStyle w:val="[Normal]"/>
        <w:rPr>
          <w:rFonts w:ascii="Goudy Old Style" w:hAnsi="Goudy Old Style" w:eastAsia="Goudy Old Style" w:cs="Goudy Old Style"/>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Leakage or Signs of Leakage</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Water Stains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None apparent at the time of inspection.</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Basement Floor</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Concrete: Appears functional, Appears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Foundation Drainage</w:t>
            </w:r>
          </w:p>
        </w:tc>
      </w:tr>
    </w:tbl>
    <w:p>
      <w:pPr>
        <w:pStyle w:val="[Normal]"/>
        <w:rPr>
          <w:rFonts w:ascii="Times New Roman" w:hAnsi="Times New Roman" w:eastAsia="Times New Roman" w:cs="Times New Roman"/>
          <w:b/>
          <w:color w:val="000000"/>
          <w:sz w:val="6"/>
          <w:u w:val="single"/>
          <w:lang w:val="en-US" w:eastAsia="en-US" w:bidi="en-US"/>
        </w:rPr>
      </w:pPr>
    </w:p>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b/>
          <w:color w:val="000000"/>
          <w:sz w:val="0"/>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Drain Tiles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Present.</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Sump Pump</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to function normally.</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25" name="_tx_id_25_"/>
                  <a:graphic xmlns:a="http://schemas.openxmlformats.org/drawingml/2006/main">
                    <a:graphicData uri="http://schemas.openxmlformats.org/drawingml/2006/picture">
                      <pic:pic xmlns:pic="http://schemas.openxmlformats.org/drawingml/2006/picture">
                        <pic:nvPicPr>
                          <pic:cNvPr id="0" name="Image 25"/>
                          <pic:cNvPicPr/>
                        </pic:nvPicPr>
                        <pic:blipFill>
                          <a:blip r:embed="rId00029"/>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p>
      <w:pPr>
        <w:pStyle w:val="[Normal]"/>
        <w:rPr>
          <w:sz w:val="12"/>
          <w:lang w:val="en-US" w:eastAsia="en-US" w:bidi="en-US"/>
        </w:rPr>
      </w:pPr>
    </w:p>
    <w:tbl>
      <w:tblPr>
        <w:tblW w:w="0" w:type="auto"/>
        <w:jc w:val="left"/>
        <w:tblInd w:w="220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6480"/>
      </w:tblGrid>
      <w:tr>
        <w:tc>
          <w:tcPr>
            <w:tcW w:w="6480" w:type="dxa"/>
            <w:shd w:val="clear" w:fill="F5F5F5"/>
            <w:vAlign w:val="top"/>
          </w:tcPr>
          <w:p>
            <w:pPr>
              <w:pStyle w:val="[Normal]"/>
              <w:jc w:val="center"/>
              <w:rPr>
                <w:rFonts w:ascii="Goudy Old Style" w:hAnsi="Goudy Old Style" w:eastAsia="Goudy Old Style" w:cs="Goudy Old Style"/>
                <w:color w:val="000000"/>
                <w:lang w:val="en-US" w:eastAsia="en-US" w:bidi="en-US"/>
              </w:rPr>
            </w:pPr>
            <w:r>
              <w:rPr>
                <w:rFonts w:ascii="Goudy Old Style" w:hAnsi="Goudy Old Style" w:eastAsia="Goudy Old Style" w:cs="Goudy Old Style"/>
              </w:rPr>
              <w:t xml:space="preserve">Footings and drain tiles are not visible for inspection.</w:t>
            </w:r>
          </w:p>
        </w:tc>
      </w:tr>
    </w:tbl>
    <w:p>
      <w:pPr>
        <w:pStyle w:val="[Normal]"/>
        <w:rPr>
          <w:rFonts w:ascii="Goudy Old Style" w:hAnsi="Goudy Old Style" w:eastAsia="Goudy Old Style" w:cs="Goudy Old Style"/>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Unfinished Basement Areas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Electrical</w:t>
            </w:r>
          </w:p>
        </w:tc>
      </w:tr>
      <w:tr>
        <w:trPr>
          <w:gridBefore w:val="1"/>
          <w:wBefore w:w="720" w:type="dxa"/>
          <w:gridAfter w:val="1"/>
          <w:wAfter w:w="720" w:type="dxa"/>
        </w:trPr>
        <w:tc>
          <w:tcPr>
            <w:tcW w:w="864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808"/>
              <w:gridCol w:w="5760"/>
            </w:tblGrid>
            <w:tr>
              <w:tc>
                <w:tcPr>
                  <w:tcW w:w="2808" w:type="dxa"/>
                  <w:shd w:val="clear" w:fill="auto"/>
                  <w:tcMar>
                    <w:right w:w="60" w:type="dxa"/>
                  </w:tcMar>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008000"/>
                    </w:rPr>
                    <w:t xml:space="preserve">Suggest Ground Fault Circuit Interrupter. See note on Electrical section, Required since 1990.</w:t>
                  </w:r>
                </w:p>
              </w:tc>
              <w:tc>
                <w:tcPr>
                  <w:tcW w:w="5760" w:type="dxa"/>
                  <w:shd w:val="clear" w:fill="auto"/>
                  <w:vAlign w:val="top"/>
                </w:tcPr>
                <w:p>
                  <w:pPr>
                    <w:pStyle w:val="[Normal]"/>
                    <w:rPr>
                      <w:rFonts w:ascii="Times New Roman" w:hAnsi="Times New Roman" w:eastAsia="Times New Roman" w:cs="Times New Roman"/>
                      <w:color w:val="000000"/>
                      <w:lang w:val="en-US" w:eastAsia="en-US" w:bidi="en-US"/>
                    </w:rPr>
                  </w:pPr>
                  <w:r>
                    <w:drawing>
                      <wp:anchor distT="0" distB="0" distL="0" distR="0" simplePos="0" relativeHeight="251662335" behindDoc="0" locked="0" layoutInCell="1" allowOverlap="1" hidden="false">
                        <wp:simplePos x="0" y="0"/>
                        <wp:positionH relativeFrom="column">
                          <wp:align>right</wp:align>
                        </wp:positionH>
                        <wp:positionV relativeFrom="paragraph">
                          <wp:posOffset>0</wp:posOffset>
                        </wp:positionV>
                        <wp:extent cx="3627120" cy="3801110"/>
                        <wp:wrapSquare wrapText="bothSides"/>
                        <wp:docPr id="35" name="_tx_id_35_"/>
                        <a:graphic xmlns:a="http://schemas.openxmlformats.org/drawingml/2006/main">
                          <a:graphicData uri="http://schemas.openxmlformats.org/drawingml/2006/picture">
                            <pic:pic xmlns:pic="http://schemas.openxmlformats.org/drawingml/2006/picture">
                              <pic:nvPicPr>
                                <pic:cNvPr id="0" name="Image 35"/>
                                <pic:cNvPicPr/>
                              </pic:nvPicPr>
                              <pic:blipFill>
                                <a:blip r:embed="rId00039"/>
                                <a:stretch>
                                  <a:fillRect/>
                                </a:stretch>
                              </pic:blipFill>
                              <pic:spPr>
                                <a:xfrm>
                                  <a:off x="0" y="0"/>
                                  <a:ext cx="3627120" cy="3801110"/>
                                </a:xfrm>
                                <a:prstGeom prst="rect">
                                  <a:avLst/>
                                </a:prstGeom>
                              </pic:spPr>
                            </pic:pic>
                          </a:graphicData>
                        </a:graphic>
                      </wp:anchor>
                    </w:drawing>
                  </w:r>
                </w:p>
              </w:tc>
            </w:tr>
          </w:tbl>
          <w:p>
            <w:pPr>
              <w:pStyle w:val="[Normal]"/>
              <w:rPr>
                <w:rFonts w:ascii="Times New Roman" w:hAnsi="Times New Roman" w:eastAsia="Times New Roman" w:cs="Times New Roman"/>
                <w:color w:val="000000"/>
                <w:sz w:val="0"/>
                <w:lang w:val="en-US" w:eastAsia="en-US" w:bidi="en-US"/>
              </w:rPr>
            </w:pP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Plumbing</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Water Main</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Source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Municipal.</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Location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The main water shut off is located on the North basement wall.</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26" name="_tx_id_26_"/>
                  <a:graphic xmlns:a="http://schemas.openxmlformats.org/drawingml/2006/main">
                    <a:graphicData uri="http://schemas.openxmlformats.org/drawingml/2006/picture">
                      <pic:pic xmlns:pic="http://schemas.openxmlformats.org/drawingml/2006/picture">
                        <pic:nvPicPr>
                          <pic:cNvPr id="0" name="Image 26"/>
                          <pic:cNvPicPr/>
                        </pic:nvPicPr>
                        <pic:blipFill>
                          <a:blip r:embed="rId00030"/>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Material</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Copper.</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bl>
    <w:p>
      <w:pPr>
        <w:pStyle w:val="[Normal]"/>
        <w:rPr>
          <w:sz w:val="12"/>
          <w:lang w:val="en-US" w:eastAsia="en-US" w:bidi="en-US"/>
        </w:rPr>
      </w:pPr>
    </w:p>
    <w:tbl>
      <w:tblPr>
        <w:tblW w:w="0" w:type="auto"/>
        <w:jc w:val="left"/>
        <w:tblInd w:w="220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6480"/>
      </w:tblGrid>
      <w:tr>
        <w:tc>
          <w:tcPr>
            <w:tcW w:w="6480" w:type="dxa"/>
            <w:shd w:val="clear" w:fill="F5F5F5"/>
            <w:vAlign w:val="top"/>
          </w:tcPr>
          <w:p>
            <w:pPr>
              <w:pStyle w:val="[Normal]"/>
              <w:jc w:val="center"/>
              <w:rPr>
                <w:rFonts w:ascii="Goudy Old Style" w:hAnsi="Goudy Old Style" w:eastAsia="Goudy Old Style" w:cs="Goudy Old Style"/>
                <w:color w:val="000000"/>
                <w:lang w:val="en-US" w:eastAsia="en-US" w:bidi="en-US"/>
              </w:rPr>
            </w:pPr>
            <w:r>
              <w:rPr>
                <w:rFonts w:ascii="Goudy Old Style" w:hAnsi="Goudy Old Style" w:eastAsia="Goudy Old Style" w:cs="Goudy Old Style"/>
                <w:color w:val="000000"/>
              </w:rPr>
              <w:t xml:space="preserve">Main shut-off not tested. Suggest verifying that the main shut-off valve works properly before it is needed in an emergency.</w:t>
            </w:r>
          </w:p>
        </w:tc>
      </w:tr>
    </w:tbl>
    <w:p>
      <w:pPr>
        <w:pStyle w:val="[Normal]"/>
        <w:rPr>
          <w:rFonts w:ascii="Goudy Old Style" w:hAnsi="Goudy Old Style" w:eastAsia="Goudy Old Style" w:cs="Goudy Old Style"/>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Functional Water Flow</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General Areas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adequate.</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Water Pipes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Material</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Copper.</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 undamaged.</w:t>
            </w:r>
          </w:p>
        </w:tc>
      </w:tr>
    </w:tbl>
    <w:p>
      <w:pPr>
        <w:pStyle w:val="[Normal]"/>
        <w:rPr>
          <w:sz w:val="12"/>
          <w:lang w:val="en-US" w:eastAsia="en-US" w:bidi="en-US"/>
        </w:rPr>
      </w:pPr>
    </w:p>
    <w:tbl>
      <w:tblPr>
        <w:tblW w:w="0" w:type="auto"/>
        <w:jc w:val="left"/>
        <w:tblInd w:w="220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6480"/>
      </w:tblGrid>
      <w:tr>
        <w:tc>
          <w:tcPr>
            <w:tcW w:w="6480" w:type="dxa"/>
            <w:shd w:val="clear" w:fill="F5F5F5"/>
            <w:vAlign w:val="top"/>
          </w:tcPr>
          <w:p>
            <w:pPr>
              <w:pStyle w:val="[Normal]"/>
              <w:jc w:val="center"/>
              <w:rPr>
                <w:rFonts w:ascii="Goudy Old Style" w:hAnsi="Goudy Old Style" w:eastAsia="Goudy Old Style" w:cs="Goudy Old Style"/>
                <w:color w:val="000000"/>
                <w:lang w:val="en-US" w:eastAsia="en-US" w:bidi="en-US"/>
              </w:rPr>
            </w:pPr>
            <w:r>
              <w:rPr>
                <w:rFonts w:ascii="Goudy Old Style" w:hAnsi="Goudy Old Style" w:eastAsia="Goudy Old Style" w:cs="Goudy Old Style"/>
                <w:color w:val="000000"/>
              </w:rPr>
              <w:t xml:space="preserve">Valves not operated.</w:t>
            </w:r>
          </w:p>
        </w:tc>
      </w:tr>
    </w:tbl>
    <w:p>
      <w:pPr>
        <w:pStyle w:val="[Normal]"/>
        <w:rPr>
          <w:rFonts w:ascii="Goudy Old Style" w:hAnsi="Goudy Old Style" w:eastAsia="Goudy Old Style" w:cs="Goudy Old Style"/>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Drain Pipes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Type of System</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Municipal sewer.</w:t>
            </w: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Material</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Steel, Cast iron, Plastic, PVC.</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Plumbing Vent Pipes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Material</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Cast iron.</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Gas Piping</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Location of Gas Shut Off</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At exterior meter and at furnace/water heater.</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r>
              <w:rPr>
                <w:rFonts w:ascii="Times New Roman" w:hAnsi="Times New Roman" w:eastAsia="Times New Roman" w:cs="Times New Roman"/>
                <w:b/>
                <w:i/>
                <w:color w:val="008000"/>
              </w:rPr>
              <w:t xml:space="preserve"> Recommend bonding gas to water line (this can be done by the water heater)</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Location of Gas Shut Off</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The main gas shut off is located outside on the West side of the building.</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Utility Sink</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Location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Basement.</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27" name="_tx_id_27_"/>
                  <a:graphic xmlns:a="http://schemas.openxmlformats.org/drawingml/2006/main">
                    <a:graphicData uri="http://schemas.openxmlformats.org/drawingml/2006/picture">
                      <pic:pic xmlns:pic="http://schemas.openxmlformats.org/drawingml/2006/picture">
                        <pic:nvPicPr>
                          <pic:cNvPr id="0" name="Image 27"/>
                          <pic:cNvPicPr/>
                        </pic:nvPicPr>
                        <pic:blipFill>
                          <a:blip r:embed="rId00031"/>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Sink</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FF8C00"/>
              </w:rPr>
              <w:t xml:space="preserve">Cold water handle seized up.</w:t>
            </w: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Laundry</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Laundry</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Location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First floor closet.</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Washing Machine Drains To</w:t>
            </w:r>
          </w:p>
        </w:tc>
      </w:tr>
      <w:tr>
        <w:trPr>
          <w:gridBefore w:val="1"/>
          <w:wBefore w:w="720" w:type="dxa"/>
          <w:gridAfter w:val="1"/>
          <w:wAfter w:w="720" w:type="dxa"/>
        </w:trPr>
        <w:tc>
          <w:tcPr>
            <w:tcW w:w="864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808"/>
              <w:gridCol w:w="5760"/>
            </w:tblGrid>
            <w:tr>
              <w:tc>
                <w:tcPr>
                  <w:tcW w:w="2808" w:type="dxa"/>
                  <w:shd w:val="clear" w:fill="auto"/>
                  <w:tcMar>
                    <w:right w:w="60" w:type="dxa"/>
                  </w:tcMar>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Washing machine discharges into a drain in the wall. Not tested. Inspection is limited to visible areas only.</w:t>
                  </w:r>
                </w:p>
              </w:tc>
              <w:tc>
                <w:tcPr>
                  <w:tcW w:w="5760" w:type="dxa"/>
                  <w:shd w:val="clear" w:fill="auto"/>
                  <w:vAlign w:val="top"/>
                </w:tcPr>
                <w:p>
                  <w:pPr>
                    <w:pStyle w:val="[Normal]"/>
                    <w:rPr>
                      <w:rFonts w:ascii="Times New Roman" w:hAnsi="Times New Roman" w:eastAsia="Times New Roman" w:cs="Times New Roman"/>
                      <w:color w:val="000000"/>
                      <w:lang w:val="en-US" w:eastAsia="en-US" w:bidi="en-US"/>
                    </w:rPr>
                  </w:pPr>
                  <w:r>
                    <w:drawing>
                      <wp:anchor distT="0" distB="0" distL="0" distR="0" simplePos="0" relativeHeight="251663359" behindDoc="0" locked="0" layoutInCell="1" allowOverlap="1" hidden="false">
                        <wp:simplePos x="0" y="0"/>
                        <wp:positionH relativeFrom="column">
                          <wp:align>right</wp:align>
                        </wp:positionH>
                        <wp:positionV relativeFrom="paragraph">
                          <wp:posOffset>0</wp:posOffset>
                        </wp:positionV>
                        <wp:extent cx="3627120" cy="3657600"/>
                        <wp:wrapSquare wrapText="bothSides"/>
                        <wp:docPr id="36" name="_tx_id_36_"/>
                        <a:graphic xmlns:a="http://schemas.openxmlformats.org/drawingml/2006/main">
                          <a:graphicData uri="http://schemas.openxmlformats.org/drawingml/2006/picture">
                            <pic:pic xmlns:pic="http://schemas.openxmlformats.org/drawingml/2006/picture">
                              <pic:nvPicPr>
                                <pic:cNvPr id="0" name="Image 36"/>
                                <pic:cNvPicPr/>
                              </pic:nvPicPr>
                              <pic:blipFill>
                                <a:blip r:embed="rId00040"/>
                                <a:stretch>
                                  <a:fillRect/>
                                </a:stretch>
                              </pic:blipFill>
                              <pic:spPr>
                                <a:xfrm>
                                  <a:off x="0" y="0"/>
                                  <a:ext cx="3627120" cy="3657600"/>
                                </a:xfrm>
                                <a:prstGeom prst="rect">
                                  <a:avLst/>
                                </a:prstGeom>
                              </pic:spPr>
                            </pic:pic>
                          </a:graphicData>
                        </a:graphic>
                      </wp:anchor>
                    </w:drawing>
                  </w:r>
                </w:p>
              </w:tc>
            </w:tr>
          </w:tbl>
          <w:p>
            <w:pPr>
              <w:pStyle w:val="[Normal]"/>
              <w:rPr>
                <w:rFonts w:ascii="Times New Roman" w:hAnsi="Times New Roman" w:eastAsia="Times New Roman" w:cs="Times New Roman"/>
                <w:color w:val="000000"/>
                <w:sz w:val="0"/>
                <w:lang w:val="en-US" w:eastAsia="en-US" w:bidi="en-US"/>
              </w:rPr>
            </w:pP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Dryer Utility</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Electric.</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Dryer Venting</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Suggest replacing foil dryer vent tubing with a metal dryer vent. </w:t>
            </w:r>
            <w:r>
              <w:rPr>
                <w:rFonts w:ascii="Times New Roman" w:hAnsi="Times New Roman" w:eastAsia="Times New Roman" w:cs="Times New Roman"/>
                <w:i/>
              </w:rPr>
              <w:t xml:space="preserve">Foil vents tend to trap lint, which causes dryers to operate less efficiently.  </w:t>
            </w:r>
            <w:r>
              <w:rPr>
                <w:rFonts w:ascii="Times New Roman" w:hAnsi="Times New Roman" w:eastAsia="Times New Roman" w:cs="Times New Roman"/>
              </w:rPr>
              <w:t xml:space="preserve">Vents to: Vents to outside wall.</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Electrical</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Not accessible. Located behind units.</w:t>
            </w: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Water Heater</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Water Heater</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Location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Basement.</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Type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Gas.</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Age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Approximately 6 years old.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Size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Size: 50 gallons.</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008000"/>
              </w:rPr>
              <w:t xml:space="preserve">The water heater relief valve overflow pipe needs to be extended to within 6 inches of floor. This is potential hazard and needs repair.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2438400"/>
                  <wp:docPr id="28" name="_tx_id_28_"/>
                  <a:graphic xmlns:a="http://schemas.openxmlformats.org/drawingml/2006/main">
                    <a:graphicData uri="http://schemas.openxmlformats.org/drawingml/2006/picture">
                      <pic:pic xmlns:pic="http://schemas.openxmlformats.org/drawingml/2006/picture">
                        <pic:nvPicPr>
                          <pic:cNvPr id="0" name="Image 28"/>
                          <pic:cNvPicPr/>
                        </pic:nvPicPr>
                        <pic:blipFill>
                          <a:blip r:embed="rId00032"/>
                          <a:stretch>
                            <a:fillRect/>
                          </a:stretch>
                        </pic:blipFill>
                        <pic:spPr>
                          <a:xfrm>
                            <a:off x="0" y="0"/>
                            <a:ext cx="1828800" cy="24384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p>
      <w:pPr>
        <w:pStyle w:val="[Normal]"/>
        <w:rPr>
          <w:sz w:val="12"/>
          <w:lang w:val="en-US" w:eastAsia="en-US" w:bidi="en-US"/>
        </w:rPr>
      </w:pPr>
    </w:p>
    <w:tbl>
      <w:tblPr>
        <w:tblW w:w="0" w:type="auto"/>
        <w:jc w:val="left"/>
        <w:tblInd w:w="220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6480"/>
      </w:tblGrid>
      <w:tr>
        <w:tc>
          <w:tcPr>
            <w:tcW w:w="6480" w:type="dxa"/>
            <w:shd w:val="clear" w:fill="F5F5F5"/>
            <w:vAlign w:val="top"/>
          </w:tcPr>
          <w:p>
            <w:pPr>
              <w:pStyle w:val="[Normal]"/>
              <w:jc w:val="center"/>
              <w:rPr>
                <w:rFonts w:ascii="Goudy Old Style" w:hAnsi="Goudy Old Style" w:eastAsia="Goudy Old Style" w:cs="Goudy Old Style"/>
                <w:color w:val="000000"/>
                <w:lang w:val="en-US" w:eastAsia="en-US" w:bidi="en-US"/>
              </w:rPr>
            </w:pPr>
            <w:r>
              <w:rPr>
                <w:rFonts w:ascii="Goudy Old Style" w:hAnsi="Goudy Old Style" w:eastAsia="Goudy Old Style" w:cs="Goudy Old Style"/>
              </w:rPr>
              <w:t xml:space="preserve">Testing of safety devices is beyond the scope of this inspection.</w:t>
            </w:r>
          </w:p>
        </w:tc>
      </w:tr>
    </w:tbl>
    <w:p>
      <w:pPr>
        <w:pStyle w:val="[Normal]"/>
        <w:rPr>
          <w:rFonts w:ascii="Goudy Old Style" w:hAnsi="Goudy Old Style" w:eastAsia="Goudy Old Style" w:cs="Goudy Old Style"/>
          <w:color w:val="000000"/>
          <w:sz w:val="12"/>
          <w:lang w:val="en-US" w:eastAsia="en-US" w:bidi="en-US"/>
        </w:rPr>
      </w:pPr>
    </w:p>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oudy Old Style" w:hAnsi="Goudy Old Style" w:eastAsia="Goudy Old Style" w:cs="Goudy Old Style"/>
          <w:color w:val="000000"/>
          <w:sz w:val="0"/>
          <w:lang w:val="en-US" w:eastAsia="en-US" w:bidi="en-US"/>
        </w:rPr>
      </w:pPr>
    </w:p>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Heating and Cooling</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Types of Systems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111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640"/>
      </w:tblGrid>
      <w:t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Air conditioning provides cooling. See the "Air Conditioning" form for more information.  Furnace provides heating. See the "Furnace" form for more information.  Gas space heater. See the "Gas Space Heater" form for more information.</w:t>
            </w:r>
          </w:p>
        </w:tc>
      </w:tr>
    </w:tbl>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Furnace</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20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6480"/>
      </w:tblGrid>
      <w:tr>
        <w:tc>
          <w:tcPr>
            <w:tcW w:w="6480" w:type="dxa"/>
            <w:shd w:val="clear" w:fill="F5F5F5"/>
            <w:vAlign w:val="top"/>
          </w:tcPr>
          <w:p>
            <w:pPr>
              <w:pStyle w:val="[Normal]"/>
              <w:jc w:val="center"/>
              <w:rPr>
                <w:rFonts w:ascii="Goudy Old Style" w:hAnsi="Goudy Old Style" w:eastAsia="Goudy Old Style" w:cs="Goudy Old Style"/>
                <w:color w:val="000000"/>
                <w:lang w:val="en-US" w:eastAsia="en-US" w:bidi="en-US"/>
              </w:rPr>
            </w:pPr>
            <w:r>
              <w:rPr>
                <w:rFonts w:ascii="Goudy Old Style" w:hAnsi="Goudy Old Style" w:eastAsia="Goudy Old Style" w:cs="Goudy Old Style"/>
              </w:rPr>
              <w:t xml:space="preserve">Testing of safety devices is beyond the scope of this inspection.</w:t>
            </w:r>
          </w:p>
        </w:tc>
      </w:tr>
    </w:tbl>
    <w:p>
      <w:pPr>
        <w:pStyle w:val="[Normal]"/>
        <w:rPr>
          <w:rFonts w:ascii="Goudy Old Style" w:hAnsi="Goudy Old Style" w:eastAsia="Goudy Old Style" w:cs="Goudy Old Style"/>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Forced Air Furnace</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Location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Basement.</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29" name="_tx_id_29_"/>
                  <a:graphic xmlns:a="http://schemas.openxmlformats.org/drawingml/2006/main">
                    <a:graphicData uri="http://schemas.openxmlformats.org/drawingml/2006/picture">
                      <pic:pic xmlns:pic="http://schemas.openxmlformats.org/drawingml/2006/picture">
                        <pic:nvPicPr>
                          <pic:cNvPr id="0" name="Image 29"/>
                          <pic:cNvPicPr/>
                        </pic:nvPicPr>
                        <pic:blipFill>
                          <a:blip r:embed="rId00033"/>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Unit Services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All living areas.</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Brand</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Carrier.</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Age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Approximately 5 years old.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Type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High efficiency.</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Heating Capacity</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100,000 BTU/hr input.</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Fuel</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Gas.</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Piping/Valves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undamaged.</w:t>
            </w:r>
          </w:p>
        </w:tc>
      </w:tr>
    </w:tbl>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Burners And Flame Observations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Flames/burners appeared normal at the time of inspection.</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Heat Exchanger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Restricted view: less than 5% visible.</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Carbon Monoxide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Carbon monoxide not detected at duct/supply air.</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Exhaust Vent</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PVC, 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Cabinet</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Distribution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Distribution method: Forced air fan at heat exchanger.  Non-Insulated sheet metal ducts.  Appears functional, Appears undamaged.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Filter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Disposable, Clean at the time of inspection.</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Thermostat</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functional.</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System Condition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Operating properly.</w:t>
            </w:r>
          </w:p>
        </w:tc>
      </w:tr>
    </w:tbl>
    <w:p>
      <w:pPr>
        <w:pStyle w:val="[Normal]"/>
        <w:rPr>
          <w:sz w:val="12"/>
          <w:lang w:val="en-US" w:eastAsia="en-US" w:bidi="en-US"/>
        </w:rPr>
      </w:pPr>
    </w:p>
    <w:tbl>
      <w:tblPr>
        <w:tblW w:w="0" w:type="auto"/>
        <w:jc w:val="left"/>
        <w:tblInd w:w="220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6480"/>
      </w:tblGrid>
      <w:tr>
        <w:tc>
          <w:tcPr>
            <w:tcW w:w="6480" w:type="dxa"/>
            <w:shd w:val="clear" w:fill="F5F5F5"/>
            <w:vAlign w:val="top"/>
          </w:tcPr>
          <w:p>
            <w:pPr>
              <w:pStyle w:val="[Normal]"/>
              <w:jc w:val="center"/>
              <w:rPr>
                <w:rFonts w:ascii="Goudy Old Style" w:hAnsi="Goudy Old Style" w:eastAsia="Goudy Old Style" w:cs="Goudy Old Style"/>
                <w:color w:val="000000"/>
                <w:lang w:val="en-US" w:eastAsia="en-US" w:bidi="en-US"/>
              </w:rPr>
            </w:pPr>
            <w:r>
              <w:rPr>
                <w:rFonts w:ascii="Goudy Old Style" w:hAnsi="Goudy Old Style" w:eastAsia="Goudy Old Style" w:cs="Goudy Old Style"/>
              </w:rPr>
              <w:t xml:space="preserve">Recommend professional service annually.</w:t>
            </w:r>
          </w:p>
        </w:tc>
      </w:tr>
    </w:tbl>
    <w:p>
      <w:pPr>
        <w:pStyle w:val="[Normal]"/>
        <w:rPr>
          <w:rFonts w:ascii="Goudy Old Style" w:hAnsi="Goudy Old Style" w:eastAsia="Goudy Old Style" w:cs="Goudy Old Style"/>
          <w:color w:val="000000"/>
          <w:sz w:val="12"/>
          <w:lang w:val="en-US" w:eastAsia="en-US" w:bidi="en-US"/>
        </w:rPr>
      </w:pPr>
    </w:p>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Air Conditioning</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Air Conditioner</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Location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Basement.</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Unit Services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All living areas.</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System Type</w:t>
            </w:r>
          </w:p>
        </w:tc>
      </w:tr>
      <w:tr>
        <w:trPr>
          <w:gridBefore w:val="1"/>
          <w:wBefore w:w="720" w:type="dxa"/>
          <w:gridAfter w:val="1"/>
          <w:wAfter w:w="720" w:type="dxa"/>
        </w:trPr>
        <w:tc>
          <w:tcPr>
            <w:tcW w:w="864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808"/>
              <w:gridCol w:w="5760"/>
            </w:tblGrid>
            <w:tr>
              <w:tc>
                <w:tcPr>
                  <w:tcW w:w="2808" w:type="dxa"/>
                  <w:shd w:val="clear" w:fill="auto"/>
                  <w:tcMar>
                    <w:right w:w="60" w:type="dxa"/>
                  </w:tcMar>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Split system, Central (ducted) system.</w:t>
                  </w:r>
                </w:p>
              </w:tc>
              <w:tc>
                <w:tcPr>
                  <w:tcW w:w="5760" w:type="dxa"/>
                  <w:shd w:val="clear" w:fill="auto"/>
                  <w:vAlign w:val="top"/>
                </w:tcPr>
                <w:p>
                  <w:pPr>
                    <w:pStyle w:val="[Normal]"/>
                    <w:rPr>
                      <w:rFonts w:ascii="Times New Roman" w:hAnsi="Times New Roman" w:eastAsia="Times New Roman" w:cs="Times New Roman"/>
                      <w:color w:val="000000"/>
                      <w:lang w:val="en-US" w:eastAsia="en-US" w:bidi="en-US"/>
                    </w:rPr>
                  </w:pPr>
                  <w:r>
                    <w:drawing>
                      <wp:anchor distT="0" distB="0" distL="0" distR="0" simplePos="0" relativeHeight="251664383" behindDoc="0" locked="0" layoutInCell="1" allowOverlap="1" hidden="false">
                        <wp:simplePos x="0" y="0"/>
                        <wp:positionH relativeFrom="column">
                          <wp:align>right</wp:align>
                        </wp:positionH>
                        <wp:positionV relativeFrom="paragraph">
                          <wp:posOffset>0</wp:posOffset>
                        </wp:positionV>
                        <wp:extent cx="3627120" cy="4239260"/>
                        <wp:wrapSquare wrapText="bothSides"/>
                        <wp:docPr id="37" name="_tx_id_37_"/>
                        <a:graphic xmlns:a="http://schemas.openxmlformats.org/drawingml/2006/main">
                          <a:graphicData uri="http://schemas.openxmlformats.org/drawingml/2006/picture">
                            <pic:pic xmlns:pic="http://schemas.openxmlformats.org/drawingml/2006/picture">
                              <pic:nvPicPr>
                                <pic:cNvPr id="0" name="Image 37"/>
                                <pic:cNvPicPr/>
                              </pic:nvPicPr>
                              <pic:blipFill>
                                <a:blip r:embed="rId00041"/>
                                <a:stretch>
                                  <a:fillRect/>
                                </a:stretch>
                              </pic:blipFill>
                              <pic:spPr>
                                <a:xfrm>
                                  <a:off x="0" y="0"/>
                                  <a:ext cx="3627120" cy="4239260"/>
                                </a:xfrm>
                                <a:prstGeom prst="rect">
                                  <a:avLst/>
                                </a:prstGeom>
                              </pic:spPr>
                            </pic:pic>
                          </a:graphicData>
                        </a:graphic>
                      </wp:anchor>
                    </w:drawing>
                  </w:r>
                </w:p>
              </w:tc>
            </w:tr>
          </w:tbl>
          <w:p>
            <w:pPr>
              <w:pStyle w:val="[Normal]"/>
              <w:rPr>
                <w:rFonts w:ascii="Times New Roman" w:hAnsi="Times New Roman" w:eastAsia="Times New Roman" w:cs="Times New Roman"/>
                <w:color w:val="000000"/>
                <w:sz w:val="0"/>
                <w:lang w:val="en-US" w:eastAsia="en-US" w:bidi="en-US"/>
              </w:rPr>
            </w:pP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Inspection Limitations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Unit not tested. </w:t>
            </w:r>
            <w:r>
              <w:rPr>
                <w:rFonts w:ascii="Times New Roman" w:hAnsi="Times New Roman" w:eastAsia="Times New Roman" w:cs="Times New Roman"/>
                <w:i/>
              </w:rPr>
              <w:t xml:space="preserve">Outside temperature below 65° in the past 24 hours prohibited safe testing of unit. Testing an A/C unit in cold weather can cause damage to the unit.</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Brand</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Name tag not found.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Age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0000FF"/>
              </w:rPr>
              <w:t xml:space="preserve">Approximately 26 years old.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Cooling Capacity and Efficiency</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Not found/determined.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Outside Condensing Unit</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undamaged.</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30" name="_tx_id_30_"/>
                  <a:graphic xmlns:a="http://schemas.openxmlformats.org/drawingml/2006/main">
                    <a:graphicData uri="http://schemas.openxmlformats.org/drawingml/2006/picture">
                      <pic:pic xmlns:pic="http://schemas.openxmlformats.org/drawingml/2006/picture">
                        <pic:nvPicPr>
                          <pic:cNvPr id="0" name="Image 30"/>
                          <pic:cNvPicPr/>
                        </pic:nvPicPr>
                        <pic:blipFill>
                          <a:blip r:embed="rId00034"/>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Air Conditioner Fuses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Max fuse: 30 amps, Fuse/breaker inside: 30 amps.</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Indoor Cooling Unit</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Unable to view indoor coil.</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Temperature Drop</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Unit not fired.</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Distribution</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Same as Furnace.</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Filter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Same as Furnace.</w:t>
            </w:r>
          </w:p>
        </w:tc>
      </w:tr>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Thermostat</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undamaged.</w:t>
            </w:r>
          </w:p>
        </w:tc>
      </w:tr>
    </w:tbl>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Space Heater</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20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6480"/>
      </w:tblGrid>
      <w:tr>
        <w:tc>
          <w:tcPr>
            <w:tcW w:w="6480" w:type="dxa"/>
            <w:shd w:val="clear" w:fill="F5F5F5"/>
            <w:vAlign w:val="top"/>
          </w:tcPr>
          <w:p>
            <w:pPr>
              <w:pStyle w:val="[Normal]"/>
              <w:jc w:val="center"/>
              <w:rPr>
                <w:rFonts w:ascii="Goudy Old Style" w:hAnsi="Goudy Old Style" w:eastAsia="Goudy Old Style" w:cs="Goudy Old Style"/>
                <w:color w:val="000000"/>
                <w:lang w:val="en-US" w:eastAsia="en-US" w:bidi="en-US"/>
              </w:rPr>
            </w:pPr>
            <w:r>
              <w:rPr>
                <w:rFonts w:ascii="Goudy Old Style" w:hAnsi="Goudy Old Style" w:eastAsia="Goudy Old Style" w:cs="Goudy Old Style"/>
              </w:rPr>
              <w:t xml:space="preserve">Testing of safety devices is beyond the scope of this inspection.</w:t>
            </w:r>
          </w:p>
        </w:tc>
      </w:tr>
    </w:tbl>
    <w:p>
      <w:pPr>
        <w:pStyle w:val="[Normal]"/>
        <w:rPr>
          <w:rFonts w:ascii="Goudy Old Style" w:hAnsi="Goudy Old Style" w:eastAsia="Goudy Old Style" w:cs="Goudy Old Style"/>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Gas Space Heater</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Carbon Monoxide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Not tested.</w:t>
            </w:r>
          </w:p>
        </w:tc>
      </w:tr>
    </w:tbl>
    <w:p>
      <w:pPr>
        <w:pStyle w:val="[Normal]"/>
        <w:rPr>
          <w:sz w:val="12"/>
          <w:lang w:val="en-US" w:eastAsia="en-US" w:bidi="en-US"/>
        </w:rPr>
      </w:pPr>
    </w:p>
    <w:tbl>
      <w:tblPr>
        <w:tblW w:w="0" w:type="auto"/>
        <w:jc w:val="left"/>
        <w:tblInd w:w="220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6480"/>
      </w:tblGrid>
      <w:tr>
        <w:tc>
          <w:tcPr>
            <w:tcW w:w="6480" w:type="dxa"/>
            <w:shd w:val="clear" w:fill="F5F5F5"/>
            <w:vAlign w:val="top"/>
          </w:tcPr>
          <w:p>
            <w:pPr>
              <w:pStyle w:val="[Normal]"/>
              <w:jc w:val="center"/>
              <w:rPr>
                <w:rFonts w:ascii="Goudy Old Style" w:hAnsi="Goudy Old Style" w:eastAsia="Goudy Old Style" w:cs="Goudy Old Style"/>
                <w:color w:val="000000"/>
                <w:lang w:val="en-US" w:eastAsia="en-US" w:bidi="en-US"/>
              </w:rPr>
            </w:pPr>
            <w:r>
              <w:rPr>
                <w:rFonts w:ascii="Goudy Old Style" w:hAnsi="Goudy Old Style" w:eastAsia="Goudy Old Style" w:cs="Goudy Old Style"/>
              </w:rPr>
              <w:t xml:space="preserve">Recommend professional service annually.</w:t>
            </w:r>
          </w:p>
        </w:tc>
      </w:tr>
    </w:tbl>
    <w:p>
      <w:pPr>
        <w:pStyle w:val="[Normal]"/>
        <w:rPr>
          <w:rFonts w:ascii="Goudy Old Style" w:hAnsi="Goudy Old Style" w:eastAsia="Goudy Old Style" w:cs="Goudy Old Style"/>
          <w:color w:val="000000"/>
          <w:sz w:val="12"/>
          <w:lang w:val="en-US" w:eastAsia="en-US" w:bidi="en-US"/>
        </w:rPr>
      </w:pPr>
    </w:p>
    <w:p>
      <w:pPr>
        <w:pStyle w:val="[Normal]"/>
        <w:rPr>
          <w:sz w:val="30"/>
          <w:lang w:val="en-US" w:eastAsia="en-US" w:bidi="en-US"/>
        </w:rPr>
      </w:pPr>
    </w:p>
    <w:tbl>
      <w:tblPr>
        <w:tblW w:w="0" w:type="auto"/>
        <w:jc w:val="left"/>
        <w:tblInd w:w="46" w:type="dxa"/>
        <w:tblBorders>
          <w:top w:val="single" w:sz="4" w:space="0" w:color="000000"/>
          <w:left w:val="single" w:sz="4" w:space="0" w:color="000000"/>
          <w:bottom w:val="single" w:sz="4" w:space="0" w:color="000000"/>
          <w:right w:val="single" w:sz="4" w:space="0" w:color="000000"/>
          <w:insideH w:val="none"/>
          <w:insideV w:val="none"/>
        </w:tblBorders>
        <w:tblLayout w:type="fixed"/>
        <w:tblCellMar>
          <w:top w:w="0" w:type="dxa"/>
          <w:left w:w="46" w:type="dxa"/>
          <w:bottom w:w="0" w:type="dxa"/>
          <w:right w:w="46" w:type="dxa"/>
        </w:tblCellMar>
      </w:tblPr>
      <w:tblGrid>
        <w:gridCol w:w="10800"/>
      </w:tblGrid>
      <w:tr>
        <w:tc>
          <w:tcPr>
            <w:tcW w:w="10800" w:type="dxa"/>
            <w:shd w:val="clear" w:fill="DCDCDC"/>
            <w:vAlign w:val="top"/>
          </w:tcPr>
          <w:p>
            <w:pPr>
              <w:pStyle w:val="[Normal]"/>
              <w:jc w:val="center"/>
              <w:rPr>
                <w:rFonts w:ascii="Monotype Corsiva" w:hAnsi="Monotype Corsiva" w:eastAsia="Monotype Corsiva" w:cs="Monotype Corsiva"/>
                <w:i/>
                <w:color w:val="000000"/>
                <w:sz w:val="48"/>
                <w:lang w:val="en-US" w:eastAsia="en-US" w:bidi="en-US"/>
              </w:rPr>
            </w:pPr>
            <w:r>
              <w:rPr>
                <w:rFonts w:ascii="Monotype Corsiva" w:hAnsi="Monotype Corsiva" w:eastAsia="Monotype Corsiva" w:cs="Monotype Corsiva"/>
                <w:i/>
                <w:color w:val="000000"/>
                <w:sz w:val="48"/>
                <w:lang w:val="en-US" w:eastAsia="en-US" w:bidi="en-US"/>
              </w:rPr>
              <w:t xml:space="preserve">Heating</w:t>
            </w:r>
          </w:p>
        </w:tc>
      </w:tr>
    </w:tbl>
    <w:p>
      <w:pPr>
        <w:pStyle w:val="[Normal]"/>
        <w:rPr>
          <w:rFonts w:ascii="Monotype Corsiva" w:hAnsi="Monotype Corsiva" w:eastAsia="Monotype Corsiva" w:cs="Monotype Corsiva"/>
          <w:i/>
          <w:color w:val="000000"/>
          <w:sz w:val="12"/>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Inspection Limitations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Gas Space Heater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Pilot off.  Unit not tested. Seller informed that unit works properly.</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Location</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Gas Space Heater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Garage.</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31" name="_tx_id_31_"/>
                  <a:graphic xmlns:a="http://schemas.openxmlformats.org/drawingml/2006/main">
                    <a:graphicData uri="http://schemas.openxmlformats.org/drawingml/2006/picture">
                      <pic:pic xmlns:pic="http://schemas.openxmlformats.org/drawingml/2006/picture">
                        <pic:nvPicPr>
                          <pic:cNvPr id="0" name="Image 31"/>
                          <pic:cNvPicPr/>
                        </pic:nvPicPr>
                        <pic:blipFill>
                          <a:blip r:embed="rId00035"/>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0"/>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Brand</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Gas Space Heater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Carrier.</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BTU/hr</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Gas Space Heater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Not found.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Age</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Gas Space Heater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b/>
                <w:i/>
                <w:color w:val="0000FF"/>
              </w:rPr>
              <w:t xml:space="preserve">&gt;20 years.</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System Condition</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Gas Space Heater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Durable construction, Well maintained.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Fuel</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Gas Space Heater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Natural gas.</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Cabinet</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Gas Space Heater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Inspected.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Piping/Valves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Gas Space Heater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Inspected.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Heat Exchanger</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Gas Space Heater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Inspected.</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Burners And Flame Observations</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Gas Space Heater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Sealed/limited access to burners.</w:t>
            </w:r>
          </w:p>
        </w:tc>
      </w:tr>
    </w:tbl>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Exhaust Vent</w:t>
            </w:r>
          </w:p>
        </w:tc>
      </w:tr>
    </w:tbl>
    <w:p>
      <w:pPr>
        <w:pStyle w:val="[Normal]"/>
        <w:rPr>
          <w:rFonts w:ascii="Times New Roman" w:hAnsi="Times New Roman" w:eastAsia="Times New Roman" w:cs="Times New Roman"/>
          <w:b/>
          <w:color w:val="000000"/>
          <w:sz w:val="6"/>
          <w:u w:val="single"/>
          <w:lang w:val="en-US" w:eastAsia="en-US" w:bidi="en-US"/>
        </w:rPr>
      </w:pPr>
    </w:p>
    <w:p>
      <w:pPr>
        <w:pStyle w:val="[Normal]"/>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b/>
          <w:color w:val="000000"/>
          <w:sz w:val="0"/>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Gas Space Heater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Metal vent pipe. Make sure pipe has 2" clearance from combustibles.</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color w:val="000000"/>
                <w:lang w:val="en-US" w:eastAsia="en-US" w:bidi="en-US"/>
              </w:rPr>
              <w:drawing>
                <wp:inline distT="0" distB="0" distL="0" distR="0">
                  <wp:extent cx="1828800" cy="1371600"/>
                  <wp:docPr id="32" name="_tx_id_32_"/>
                  <a:graphic xmlns:a="http://schemas.openxmlformats.org/drawingml/2006/main">
                    <a:graphicData uri="http://schemas.openxmlformats.org/drawingml/2006/picture">
                      <pic:pic xmlns:pic="http://schemas.openxmlformats.org/drawingml/2006/picture">
                        <pic:nvPicPr>
                          <pic:cNvPr id="0" name="Image 32"/>
                          <pic:cNvPicPr/>
                        </pic:nvPicPr>
                        <pic:blipFill>
                          <a:blip r:embed="rId00036"/>
                          <a:stretch>
                            <a:fillRect/>
                          </a:stretch>
                        </pic:blipFill>
                        <pic:spPr>
                          <a:xfrm>
                            <a:off x="0" y="0"/>
                            <a:ext cx="1828800" cy="1371600"/>
                          </a:xfrm>
                          <a:prstGeom prst="rect">
                            <a:avLst/>
                          </a:prstGeom>
                        </pic:spPr>
                      </pic:pic>
                    </a:graphicData>
                  </a:graphic>
                </wp:inline>
              </w:drawing>
            </w:r>
            <w:r>
              <w:rPr>
                <w:rFonts w:ascii="Times New Roman" w:hAnsi="Times New Roman" w:eastAsia="Times New Roman" w:cs="Times New Roman"/>
                <w:color w:val="000000"/>
                <w:lang w:val="en-US" w:eastAsia="en-US" w:bidi="en-US"/>
              </w:rPr>
              <w:t xml:space="preserve"> </w:t>
            </w:r>
          </w:p>
        </w:tc>
      </w:tr>
    </w:tbl>
    <w:p>
      <w:pPr>
        <w:pStyle w:val="[Normal]"/>
        <w:rPr>
          <w:rFonts w:ascii="Times New Roman" w:hAnsi="Times New Roman" w:eastAsia="Times New Roman" w:cs="Times New Roman"/>
          <w:color w:val="000000"/>
          <w:sz w:val="6"/>
          <w:lang w:val="en-US" w:eastAsia="en-US" w:bidi="en-US"/>
        </w:rPr>
      </w:pPr>
    </w:p>
    <w:p>
      <w:pPr>
        <w:pStyle w:val="[Normal]"/>
        <w:rPr>
          <w:sz w:val="12"/>
          <w:lang w:val="en-US" w:eastAsia="en-US" w:bidi="en-US"/>
        </w:rPr>
      </w:pPr>
    </w:p>
    <w:tbl>
      <w:tblPr>
        <w:tblW w:w="0" w:type="auto"/>
        <w:jc w:val="left"/>
        <w:tblInd w:w="21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6480"/>
      </w:tblGrid>
      <w:tr>
        <w:tc>
          <w:tcPr>
            <w:tcW w:w="6480" w:type="dxa"/>
            <w:shd w:val="clear" w:fill="auto"/>
            <w:vAlign w:val="top"/>
          </w:tcPr>
          <w:p>
            <w:pPr>
              <w:pStyle w:val="[Normal]"/>
              <w:jc w:val="center"/>
              <w:rPr>
                <w:rFonts w:ascii="Times New Roman" w:hAnsi="Times New Roman" w:eastAsia="Times New Roman" w:cs="Times New Roman"/>
                <w:b/>
                <w:color w:val="000000"/>
                <w:sz w:val="36"/>
                <w:u w:val="single"/>
                <w:lang w:val="en-US" w:eastAsia="en-US" w:bidi="en-US"/>
              </w:rPr>
            </w:pPr>
            <w:r>
              <w:rPr>
                <w:rFonts w:ascii="Times New Roman" w:hAnsi="Times New Roman" w:eastAsia="Times New Roman" w:cs="Times New Roman"/>
                <w:b/>
                <w:color w:val="000000"/>
                <w:sz w:val="36"/>
                <w:u w:val="single"/>
                <w:lang w:val="en-US" w:eastAsia="en-US" w:bidi="en-US"/>
              </w:rPr>
              <w:t xml:space="preserve">Thermostat</w:t>
            </w:r>
          </w:p>
        </w:tc>
      </w:tr>
    </w:tbl>
    <w:p>
      <w:pPr>
        <w:pStyle w:val="[Normal]"/>
        <w:rPr>
          <w:rFonts w:ascii="Times New Roman" w:hAnsi="Times New Roman" w:eastAsia="Times New Roman" w:cs="Times New Roman"/>
          <w:b/>
          <w:color w:val="000000"/>
          <w:sz w:val="6"/>
          <w:u w:val="single"/>
          <w:lang w:val="en-US" w:eastAsia="en-US" w:bidi="en-US"/>
        </w:rPr>
      </w:pPr>
    </w:p>
    <w:tbl>
      <w:tblPr>
        <w:tblW w:w="0" w:type="auto"/>
        <w:jc w:val="left"/>
        <w:tblInd w:w="39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720"/>
        <w:gridCol w:w="8640"/>
        <w:gridCol w:w="720"/>
      </w:tblGrid>
      <w:tr>
        <w:tc>
          <w:tcPr>
            <w:tcW w:w="10080" w:type="dxa"/>
            <w:gridSpan w:val="3"/>
            <w:shd w:val="clear" w:fill="auto"/>
            <w:vAlign w:val="top"/>
          </w:tcPr>
          <w:p>
            <w:pPr>
              <w:pStyle w:val="[Normal]"/>
              <w:rPr>
                <w:rFonts w:ascii="Times New Roman" w:hAnsi="Times New Roman" w:eastAsia="Times New Roman" w:cs="Times New Roman"/>
                <w:b/>
                <w:color w:val="000000"/>
                <w:sz w:val="28"/>
                <w:lang w:val="en-US" w:eastAsia="en-US" w:bidi="en-US"/>
              </w:rPr>
            </w:pPr>
            <w:r>
              <w:rPr>
                <w:rFonts w:ascii="Times New Roman" w:hAnsi="Times New Roman" w:eastAsia="Times New Roman" w:cs="Times New Roman"/>
                <w:b/>
                <w:color w:val="000000"/>
                <w:sz w:val="28"/>
                <w:lang w:val="en-US" w:eastAsia="en-US" w:bidi="en-US"/>
              </w:rPr>
              <w:t xml:space="preserve">Gas Space Heater</w:t>
            </w:r>
          </w:p>
        </w:tc>
      </w:tr>
      <w:tr>
        <w:trPr>
          <w:gridBefore w:val="1"/>
          <w:wBefore w:w="720" w:type="dxa"/>
          <w:gridAfter w:val="1"/>
          <w:wAfter w:w="720" w:type="dxa"/>
        </w:trPr>
        <w:tc>
          <w:tcPr>
            <w:tcW w:w="8640" w:type="dxa"/>
            <w:shd w:val="clear" w:fill="auto"/>
            <w:vAlign w:val="top"/>
          </w:tcPr>
          <w:p>
            <w:pPr>
              <w:pStyle w:val="[Normal]"/>
              <w:rPr>
                <w:rFonts w:ascii="Times New Roman" w:hAnsi="Times New Roman" w:eastAsia="Times New Roman" w:cs="Times New Roman"/>
                <w:color w:val="000000"/>
                <w:lang w:val="en-US" w:eastAsia="en-US" w:bidi="en-US"/>
              </w:rPr>
            </w:pPr>
            <w:r>
              <w:rPr>
                <w:rFonts w:ascii="Times New Roman" w:hAnsi="Times New Roman" w:eastAsia="Times New Roman" w:cs="Times New Roman"/>
              </w:rPr>
              <w:t xml:space="preserve">Appears undamaged.</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lang w:val="en-US" w:eastAsia="en-US" w:bidi="en-US"/>
        </w:rPr>
      </w:pPr>
    </w:p>
    <w:sectPr>
      <w:headerReference w:type="default" r:id="rId00042"/>
      <w:footerReference w:type="default" r:id="rId00043"/>
      <w:headerReference w:type="first" r:id="rId00044"/>
      <w:footerReference w:type="first" r:id="rId00045"/>
      <w:pgSz w:w="12240" w:h="15840"/>
      <w:pgMar w:top="994" w:right="720" w:bottom="994" w:left="720" w:header="720" w:footer="720"/>
      <w:pgBorders w:display="allPages" w:offsetFrom="page"/>
      <w:pgNumType w:start="1"/>
      <w:titlePg/>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Monotype Corsiva">
    <w:charset w:val="00"/>
    <w:family w:val="script"/>
    <w:pitch w:val="variable"/>
  </w:font>
  <w:font w:name="Goudy Old Style">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15="http://schemas.microsoft.com/office/word/2012/wordml" xmlns:tx19="http://schemas.textcontrol.com/tx/1900" mc:Ignorable="w14 w15 tx19">
  <w:p>
    <w:pPr>
      <w:pStyle w:val="[Normal]"/>
      <w:jc w:val="center"/>
    </w:pPr>
    <w:r>
      <w:t xml:space="preserve">Page </w:t>
    </w:r>
    <w:r>
      <w:fldChar w:fldCharType="begin"/>
    </w:r>
    <w:r>
      <w:instrText xml:space="preserve">  PAGE \* Arabic \* MERGEFORMAT </w:instrText>
    </w:r>
    <w:r>
      <w:fldChar w:fldCharType="separate"/>
    </w:r>
    <w:r>
      <w:t xml:space="preserve">39</w:t>
    </w:r>
    <w:r>
      <w:fldChar w:fldCharType="end"/>
    </w:r>
    <w:r>
      <w:t xml:space="preserve"> of 39</w:t>
    </w:r>
  </w:p>
</w:ftr>
</file>

<file path=word/footer0001_first.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15="http://schemas.microsoft.com/office/word/2012/wordml" xmlns:tx19="http://schemas.textcontrol.com/tx/1900" mc:Ignorable="w14 w15 tx19">
  <w:p>
    <w:pPr>
      <w:pStyle w:val="[Normal]"/>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15="http://schemas.microsoft.com/office/word/2012/wordml" xmlns:tx19="http://schemas.textcontrol.com/tx/1900" mc:Ignorable="w14 w15 tx19">
  <w:p>
    <w:pPr>
      <w:pStyle w:val="[Normal]"/>
      <w:tabs>
        <w:tab w:val="right" w:pos="9907"/>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t xml:space="preserve">Ruen	03/25/2026</w:t>
    </w:r>
  </w:p>
  <w:p>
    <w:pPr>
      <w:pStyle w:val="[Normal]"/>
      <w:tabs>
        <w:tab w:val="right" w:pos="9907"/>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p>
</w:hdr>
</file>

<file path=word/header0001_first.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15="http://schemas.microsoft.com/office/word/2012/wordml" xmlns:tx19="http://schemas.textcontrol.com/tx/1900" mc:Ignorable="w14 w15 tx19">
  <w:p>
    <w:pPr>
      <w:pStyle w:val="[Normal]"/>
    </w:pPr>
  </w:p>
</w:hdr>
</file>

<file path=word/settings.xml><?xml version="1.0" encoding="utf-8"?>
<w:settings xmlns:w="http://schemas.openxmlformats.org/wordprocessingml/2006/main">
  <w:bordersDoNotSurroundHeader/>
  <w:bordersDoNotSurroundFooter/>
  <w:defaultTabStop w:val="1134"/>
  <w:compat>
    <w:noExtraLineSpacing/>
  </w:compat>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fill="auto"/>
      <w:rtl w:val="off"/>
      <w:lang w:val="x-none" w:eastAsia="x-none" w:bidi="x-none"/>
    </w:rPr>
  </w:style>
  <w:style w:type="paragraph" w:styleId="s40">
    <w:name w:val="s40"/>
    <w:basedOn w:val="[Normal]"/>
    <w:next w:val="s4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cs="Times New Roman"/>
    </w:rPr>
  </w:style>
</w:styles>
</file>

<file path=word/_rels/document.xml.rels><?xml version="1.0" encoding="UTF-8" standalone="yes"?><Relationships xmlns="http://schemas.openxmlformats.org/package/2006/relationships">
	<Relationship Id="rId00004" Type="http://schemas.openxmlformats.org/officeDocument/2006/relationships/styles" Target="styles.xml"/>
	<Relationship Id="rId00042" Type="http://schemas.openxmlformats.org/officeDocument/2006/relationships/header" Target="header0001.xml"/>
	<Relationship Id="rId00043" Type="http://schemas.openxmlformats.org/officeDocument/2006/relationships/footer" Target="footer0001.xml"/>
	<Relationship Id="rId00044" Type="http://schemas.openxmlformats.org/officeDocument/2006/relationships/header" Target="header0001_first.xml"/>
	<Relationship Id="rId00045" Type="http://schemas.openxmlformats.org/officeDocument/2006/relationships/footer" Target="footer0001_first.xml"/>
	<Relationship Id="rId00005" Type="http://schemas.openxmlformats.org/officeDocument/2006/relationships/image" Target="media/image0001.bmp"/>
	<Relationship Id="rId00006" Type="http://schemas.openxmlformats.org/officeDocument/2006/relationships/image" Target="media/image0002.bmp"/>
	<Relationship Id="rId00007" Type="http://schemas.openxmlformats.org/officeDocument/2006/relationships/image" Target="media/image0003.bmp"/>
	<Relationship Id="rId00008" Type="http://schemas.openxmlformats.org/officeDocument/2006/relationships/image" Target="media/image0004.bmp"/>
	<Relationship Id="rId00009" Type="http://schemas.openxmlformats.org/officeDocument/2006/relationships/image" Target="media/image0005.bmp"/>
	<Relationship Id="rId00010" Type="http://schemas.openxmlformats.org/officeDocument/2006/relationships/image" Target="media/image0006.bmp"/>
	<Relationship Id="rId00011" Type="http://schemas.openxmlformats.org/officeDocument/2006/relationships/image" Target="media/image0007.bmp"/>
	<Relationship Id="rId00012" Type="http://schemas.openxmlformats.org/officeDocument/2006/relationships/image" Target="media/image0008.bmp"/>
	<Relationship Id="rId00013" Type="http://schemas.openxmlformats.org/officeDocument/2006/relationships/image" Target="media/image0009.bmp"/>
	<Relationship Id="rId00014" Type="http://schemas.openxmlformats.org/officeDocument/2006/relationships/image" Target="media/image0010.bmp"/>
	<Relationship Id="rId00015" Type="http://schemas.openxmlformats.org/officeDocument/2006/relationships/image" Target="media/image0011.bmp"/>
	<Relationship Id="rId00016" Type="http://schemas.openxmlformats.org/officeDocument/2006/relationships/image" Target="media/image0012.bmp"/>
	<Relationship Id="rId00017" Type="http://schemas.openxmlformats.org/officeDocument/2006/relationships/image" Target="media/image0013.bmp"/>
	<Relationship Id="rId00018" Type="http://schemas.openxmlformats.org/officeDocument/2006/relationships/image" Target="media/image0014.bmp"/>
	<Relationship Id="rId00019" Type="http://schemas.openxmlformats.org/officeDocument/2006/relationships/image" Target="media/image0015.bmp"/>
	<Relationship Id="rId00023" Type="http://schemas.openxmlformats.org/officeDocument/2006/relationships/image" Target="media/image0019.jpg"/>
	<Relationship Id="rId00020" Type="http://schemas.openxmlformats.org/officeDocument/2006/relationships/image" Target="media/image0016.bmp"/>
	<Relationship Id="rId00021" Type="http://schemas.openxmlformats.org/officeDocument/2006/relationships/image" Target="media/image0017.bmp"/>
	<Relationship Id="rId00022" Type="http://schemas.openxmlformats.org/officeDocument/2006/relationships/image" Target="media/image0018.bmp"/>
	<Relationship Id="rId00037" Type="http://schemas.openxmlformats.org/officeDocument/2006/relationships/image" Target="media/image0033.jpg"/>
	<Relationship Id="rId00024" Type="http://schemas.openxmlformats.org/officeDocument/2006/relationships/image" Target="media/image0020.bmp"/>
	<Relationship Id="rId00025" Type="http://schemas.openxmlformats.org/officeDocument/2006/relationships/image" Target="media/image0021.bmp"/>
	<Relationship Id="rId00026" Type="http://schemas.openxmlformats.org/officeDocument/2006/relationships/image" Target="media/image0022.bmp"/>
	<Relationship Id="rId00027" Type="http://schemas.openxmlformats.org/officeDocument/2006/relationships/image" Target="media/image0023.bmp"/>
	<Relationship Id="rId00038" Type="http://schemas.openxmlformats.org/officeDocument/2006/relationships/image" Target="media/image0034.jpg"/>
	<Relationship Id="rId00028" Type="http://schemas.openxmlformats.org/officeDocument/2006/relationships/image" Target="media/image0024.bmp"/>
	<Relationship Id="rId00029" Type="http://schemas.openxmlformats.org/officeDocument/2006/relationships/image" Target="media/image0025.bmp"/>
	<Relationship Id="rId00039" Type="http://schemas.openxmlformats.org/officeDocument/2006/relationships/image" Target="media/image0035.jpg"/>
	<Relationship Id="rId00030" Type="http://schemas.openxmlformats.org/officeDocument/2006/relationships/image" Target="media/image0026.bmp"/>
	<Relationship Id="rId00031" Type="http://schemas.openxmlformats.org/officeDocument/2006/relationships/image" Target="media/image0027.bmp"/>
	<Relationship Id="rId00040" Type="http://schemas.openxmlformats.org/officeDocument/2006/relationships/image" Target="media/image0036.jpg"/>
	<Relationship Id="rId00032" Type="http://schemas.openxmlformats.org/officeDocument/2006/relationships/image" Target="media/image0028.bmp"/>
	<Relationship Id="rId00033" Type="http://schemas.openxmlformats.org/officeDocument/2006/relationships/image" Target="media/image0029.bmp"/>
	<Relationship Id="rId00041" Type="http://schemas.openxmlformats.org/officeDocument/2006/relationships/image" Target="media/image0037.jpg"/>
	<Relationship Id="rId00034" Type="http://schemas.openxmlformats.org/officeDocument/2006/relationships/image" Target="media/image0030.bmp"/>
	<Relationship Id="rId00035" Type="http://schemas.openxmlformats.org/officeDocument/2006/relationships/image" Target="media/image0031.bmp"/>
	<Relationship Id="rId00036" Type="http://schemas.openxmlformats.org/officeDocument/2006/relationships/image" Target="media/image0032.bmp"/>
	<Relationship Id="rId00046" Type="http://schemas.openxmlformats.org/officeDocument/2006/relationships/fontTable" Target="fontTable.xml"/>
	<Relationship Id="rId0004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21.0.151.501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